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06188" w14:textId="242A898F" w:rsidR="00B67D5B" w:rsidRDefault="008538DA">
      <w:pPr>
        <w:pStyle w:val="RedaliaNormal"/>
      </w:pPr>
      <w:bookmarkStart w:id="0" w:name="_Toc526153361"/>
      <w:bookmarkStart w:id="1" w:name="_Toc526153317"/>
      <w:bookmarkStart w:id="2" w:name="_Toc526153388"/>
      <w:bookmarkEnd w:id="0"/>
      <w:bookmarkEnd w:id="1"/>
      <w:bookmarkEnd w:id="2"/>
      <w:r>
        <w:rPr>
          <w:rFonts w:ascii="Times New Roman"/>
          <w:noProof/>
          <w:sz w:val="20"/>
        </w:rPr>
        <w:drawing>
          <wp:inline distT="0" distB="0" distL="0" distR="0" wp14:anchorId="0EEBFAA9" wp14:editId="0DFBD25B">
            <wp:extent cx="2868642" cy="942975"/>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0" cstate="print"/>
                    <a:stretch>
                      <a:fillRect/>
                    </a:stretch>
                  </pic:blipFill>
                  <pic:spPr>
                    <a:xfrm>
                      <a:off x="0" y="0"/>
                      <a:ext cx="2868642" cy="942975"/>
                    </a:xfrm>
                    <a:prstGeom prst="rect">
                      <a:avLst/>
                    </a:prstGeom>
                  </pic:spPr>
                </pic:pic>
              </a:graphicData>
            </a:graphic>
          </wp:inline>
        </w:drawing>
      </w:r>
    </w:p>
    <w:p w14:paraId="34E06189" w14:textId="77777777" w:rsidR="00B67D5B" w:rsidRDefault="00B67D5B">
      <w:pPr>
        <w:pStyle w:val="RedaliaNormal"/>
      </w:pPr>
    </w:p>
    <w:p w14:paraId="34E0618D" w14:textId="77777777" w:rsidR="00B67D5B" w:rsidRDefault="00B67D5B">
      <w:pPr>
        <w:pStyle w:val="RedaliaTitredocument"/>
        <w:tabs>
          <w:tab w:val="clear" w:pos="8505"/>
        </w:tabs>
      </w:pPr>
    </w:p>
    <w:p w14:paraId="34E0618E" w14:textId="453FFF01" w:rsidR="00B67D5B" w:rsidRDefault="008A3E2D">
      <w:pPr>
        <w:pStyle w:val="RedaliaTitredocument"/>
        <w:tabs>
          <w:tab w:val="clear" w:pos="8505"/>
        </w:tabs>
      </w:pPr>
      <w:r>
        <w:t>MARCHE</w:t>
      </w:r>
      <w:r w:rsidR="008538DA">
        <w:t xml:space="preserve"> DE SERVICES </w:t>
      </w:r>
    </w:p>
    <w:p w14:paraId="34E0618F" w14:textId="77777777" w:rsidR="00B67D5B" w:rsidRDefault="00B67D5B">
      <w:pPr>
        <w:pStyle w:val="RedaliaTitredocument"/>
        <w:rPr>
          <w:sz w:val="28"/>
          <w:szCs w:val="28"/>
        </w:rPr>
      </w:pPr>
    </w:p>
    <w:p w14:paraId="34E06190" w14:textId="77777777" w:rsidR="00B67D5B" w:rsidRDefault="008538DA">
      <w:pPr>
        <w:pStyle w:val="RedaliaTitredocument"/>
      </w:pPr>
      <w:r>
        <w:t>Acte d’engagement</w:t>
      </w:r>
    </w:p>
    <w:p w14:paraId="34E06191" w14:textId="77777777" w:rsidR="00B67D5B" w:rsidRDefault="00B67D5B">
      <w:pPr>
        <w:pStyle w:val="RedaliaNormal"/>
      </w:pPr>
    </w:p>
    <w:p w14:paraId="34E06192" w14:textId="05E7734B" w:rsidR="00B67D5B" w:rsidRDefault="008538DA">
      <w:pPr>
        <w:pStyle w:val="RdaliaTitreparagraphe"/>
      </w:pPr>
      <w:r>
        <w:t xml:space="preserve">Objet </w:t>
      </w:r>
      <w:r w:rsidR="005B363A">
        <w:t>du marché</w:t>
      </w:r>
    </w:p>
    <w:p w14:paraId="34E06193" w14:textId="0CA0841A" w:rsidR="00B67D5B" w:rsidRDefault="00BC6DBB">
      <w:pPr>
        <w:pStyle w:val="RedaliaNormal"/>
      </w:pPr>
      <w:r>
        <w:t>Diagnostic terrain relatif aux PFAS sur la concession</w:t>
      </w:r>
      <w:r w:rsidR="0091243A">
        <w:t xml:space="preserve"> </w:t>
      </w:r>
      <w:r w:rsidR="003B5AF6">
        <w:t xml:space="preserve">de l’Aéroport La Réunion Roland Garros </w:t>
      </w:r>
    </w:p>
    <w:p w14:paraId="34E06194" w14:textId="77777777" w:rsidR="00B67D5B" w:rsidRDefault="008538DA">
      <w:pPr>
        <w:pStyle w:val="RdaliaTitreparagraphe"/>
      </w:pPr>
      <w:r>
        <w:t>Acheteur</w:t>
      </w:r>
    </w:p>
    <w:p w14:paraId="34E06195" w14:textId="77777777" w:rsidR="00B67D5B" w:rsidRDefault="008538DA">
      <w:pPr>
        <w:pStyle w:val="RedaliaNormal"/>
      </w:pPr>
      <w:r>
        <w:t>SOCIETE ANONYME AEROPORT DE LA REUNION ROLAND GARROS</w:t>
      </w:r>
    </w:p>
    <w:p w14:paraId="34E06196" w14:textId="77777777" w:rsidR="00B67D5B" w:rsidRDefault="008538DA">
      <w:pPr>
        <w:pStyle w:val="RedaliaNormal"/>
      </w:pPr>
      <w:r>
        <w:t xml:space="preserve">Adresse : 74 Avenue Roland Garros   97438 SAINTE MARIE </w:t>
      </w:r>
    </w:p>
    <w:p w14:paraId="34E06197" w14:textId="7EE5FF2F" w:rsidR="00B67D5B" w:rsidRDefault="008538DA">
      <w:pPr>
        <w:pStyle w:val="RedaliaNormal"/>
      </w:pPr>
      <w:r>
        <w:t xml:space="preserve">Téléphone : </w:t>
      </w:r>
      <w:r w:rsidR="00401141">
        <w:t xml:space="preserve">0262 48 18 74 </w:t>
      </w:r>
    </w:p>
    <w:p w14:paraId="34E0619B" w14:textId="77777777" w:rsidR="00B67D5B" w:rsidRDefault="008538DA">
      <w:pPr>
        <w:pStyle w:val="RdaliaTitreparagraphe"/>
      </w:pPr>
      <w:r>
        <w:t xml:space="preserve">Procédure de passation </w:t>
      </w:r>
    </w:p>
    <w:p w14:paraId="34E0619C" w14:textId="77777777" w:rsidR="00B67D5B" w:rsidRDefault="008538DA">
      <w:pPr>
        <w:pStyle w:val="RedaliaNormal"/>
      </w:pPr>
      <w:r>
        <w:t>Procédure adaptée – Articles R. 2123-1, R. 2123-4 et R. 2123-5 du Code de la commande publique.</w:t>
      </w:r>
    </w:p>
    <w:p w14:paraId="74CC9815" w14:textId="77777777" w:rsidR="002907B0" w:rsidRDefault="002907B0" w:rsidP="002907B0">
      <w:pPr>
        <w:pStyle w:val="RdaliaTitreparagraphe"/>
      </w:pPr>
      <w:r>
        <w:t>Mandataire agissant au nom et pour le compte de l’acheteur</w:t>
      </w:r>
    </w:p>
    <w:p w14:paraId="67F357E9" w14:textId="77777777" w:rsidR="002907B0" w:rsidRDefault="002907B0" w:rsidP="002907B0">
      <w:pPr>
        <w:pStyle w:val="RedaliaNormal"/>
      </w:pPr>
      <w:r>
        <w:t>SOCIETE ANONYME AEROPORT DE LA REUNION ROLAND GARROS</w:t>
      </w:r>
    </w:p>
    <w:p w14:paraId="7D807044" w14:textId="6C3AC623" w:rsidR="002907B0" w:rsidRDefault="002907B0" w:rsidP="002907B0">
      <w:pPr>
        <w:pStyle w:val="RedaliaNormal"/>
      </w:pPr>
      <w:r>
        <w:t>Adresse : 74 Avenue Roland Garros 97438 SAINTE MARIE</w:t>
      </w:r>
    </w:p>
    <w:p w14:paraId="435FCCC0" w14:textId="11043C52" w:rsidR="002907B0" w:rsidRDefault="002907B0" w:rsidP="002907B0">
      <w:pPr>
        <w:pStyle w:val="RedaliaNormal"/>
      </w:pPr>
      <w:r>
        <w:t>Représenté par : Thomas DUBUS</w:t>
      </w:r>
    </w:p>
    <w:p w14:paraId="34E0619D" w14:textId="77777777" w:rsidR="00B67D5B" w:rsidRDefault="008538DA">
      <w:pPr>
        <w:pStyle w:val="RdaliaTitreparagraphe"/>
      </w:pPr>
      <w:r>
        <w:t>Personne habilitée à donner les renseignements relatifs aux nantissements et cessions de créances</w:t>
      </w:r>
    </w:p>
    <w:p w14:paraId="34E0619E" w14:textId="658760B1" w:rsidR="00B67D5B" w:rsidRDefault="003A2EEF">
      <w:pPr>
        <w:pStyle w:val="RedaliaNormal"/>
      </w:pPr>
      <w:r>
        <w:t>Monsieur le président du Directoire</w:t>
      </w:r>
    </w:p>
    <w:p w14:paraId="34E0619F" w14:textId="77777777" w:rsidR="00B67D5B" w:rsidRDefault="008538DA">
      <w:pPr>
        <w:pStyle w:val="RdaliaTitreparagraphe"/>
      </w:pPr>
      <w:r>
        <w:t>Comptable public assignataire des paiements</w:t>
      </w:r>
    </w:p>
    <w:p w14:paraId="34E061A0" w14:textId="77777777" w:rsidR="00B67D5B" w:rsidRDefault="008538DA">
      <w:pPr>
        <w:pStyle w:val="RedaliaNormal"/>
      </w:pPr>
      <w:r>
        <w:t>Monsieur le Président du Directoire</w:t>
      </w:r>
    </w:p>
    <w:p w14:paraId="34E061A1" w14:textId="77777777" w:rsidR="00B67D5B" w:rsidRDefault="00B67D5B">
      <w:pPr>
        <w:pStyle w:val="RedaliaNormal"/>
      </w:pPr>
    </w:p>
    <w:p w14:paraId="34E061A2" w14:textId="77777777" w:rsidR="00B67D5B" w:rsidRDefault="008538DA">
      <w:pPr>
        <w:pStyle w:val="RedaliaNormal"/>
      </w:pPr>
      <w:r>
        <w:t>Les cessions de créance doivent être notifiées ou les nantissements signifiés à l’organisme désigné ci-dessus.</w:t>
      </w:r>
    </w:p>
    <w:p w14:paraId="34E061A7" w14:textId="77777777" w:rsidR="00B67D5B" w:rsidRDefault="00B67D5B">
      <w:pPr>
        <w:pStyle w:val="RedaliaNormal"/>
        <w:pageBreakBefore/>
      </w:pPr>
    </w:p>
    <w:p w14:paraId="34E061A8" w14:textId="77777777" w:rsidR="00B67D5B" w:rsidRDefault="008538DA">
      <w:pPr>
        <w:pStyle w:val="RdaliaTitredossier"/>
      </w:pPr>
      <w:r>
        <w:t>Sommaire</w:t>
      </w:r>
    </w:p>
    <w:p w14:paraId="5149C19D" w14:textId="693CC609" w:rsidR="00562A37" w:rsidRDefault="008538DA">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48"/>
        </w:rPr>
        <w:fldChar w:fldCharType="begin"/>
      </w:r>
      <w:r>
        <w:instrText xml:space="preserve"> TOC \o "1-3" \u \h </w:instrText>
      </w:r>
      <w:r>
        <w:rPr>
          <w:b w:val="0"/>
          <w:kern w:val="0"/>
          <w:sz w:val="48"/>
        </w:rPr>
        <w:fldChar w:fldCharType="separate"/>
      </w:r>
      <w:hyperlink w:anchor="_Toc235785828" w:history="1">
        <w:r w:rsidR="00562A37" w:rsidRPr="0070179E">
          <w:rPr>
            <w:rStyle w:val="Lienhypertexte"/>
            <w:noProof/>
          </w:rPr>
          <w:t>1.</w:t>
        </w:r>
        <w:r w:rsidR="00562A37">
          <w:rPr>
            <w:rFonts w:asciiTheme="minorHAnsi" w:eastAsiaTheme="minorEastAsia" w:hAnsiTheme="minorHAnsi" w:cstheme="minorBidi"/>
            <w:b w:val="0"/>
            <w:noProof/>
            <w:kern w:val="2"/>
            <w:szCs w:val="24"/>
            <w14:ligatures w14:val="standardContextual"/>
          </w:rPr>
          <w:tab/>
        </w:r>
        <w:r w:rsidR="00562A37" w:rsidRPr="0070179E">
          <w:rPr>
            <w:rStyle w:val="Lienhypertexte"/>
            <w:noProof/>
          </w:rPr>
          <w:t>Contractant</w:t>
        </w:r>
        <w:r w:rsidR="00562A37">
          <w:rPr>
            <w:noProof/>
          </w:rPr>
          <w:tab/>
        </w:r>
        <w:r w:rsidR="00562A37">
          <w:rPr>
            <w:noProof/>
          </w:rPr>
          <w:fldChar w:fldCharType="begin"/>
        </w:r>
        <w:r w:rsidR="00562A37">
          <w:rPr>
            <w:noProof/>
          </w:rPr>
          <w:instrText xml:space="preserve"> PAGEREF _Toc235785828 \h </w:instrText>
        </w:r>
        <w:r w:rsidR="00562A37">
          <w:rPr>
            <w:noProof/>
          </w:rPr>
        </w:r>
        <w:r w:rsidR="00562A37">
          <w:rPr>
            <w:noProof/>
          </w:rPr>
          <w:fldChar w:fldCharType="separate"/>
        </w:r>
        <w:r w:rsidR="00562A37">
          <w:rPr>
            <w:noProof/>
          </w:rPr>
          <w:t>3</w:t>
        </w:r>
        <w:r w:rsidR="00562A37">
          <w:rPr>
            <w:noProof/>
          </w:rPr>
          <w:fldChar w:fldCharType="end"/>
        </w:r>
      </w:hyperlink>
    </w:p>
    <w:p w14:paraId="15957E67" w14:textId="454C0E5A" w:rsidR="00562A37" w:rsidRDefault="00562A37">
      <w:pPr>
        <w:pStyle w:val="TM1"/>
        <w:tabs>
          <w:tab w:val="left" w:pos="601"/>
        </w:tabs>
        <w:rPr>
          <w:rFonts w:asciiTheme="minorHAnsi" w:eastAsiaTheme="minorEastAsia" w:hAnsiTheme="minorHAnsi" w:cstheme="minorBidi"/>
          <w:b w:val="0"/>
          <w:noProof/>
          <w:kern w:val="2"/>
          <w:szCs w:val="24"/>
          <w14:ligatures w14:val="standardContextual"/>
        </w:rPr>
      </w:pPr>
      <w:hyperlink w:anchor="_Toc235785829" w:history="1">
        <w:r w:rsidRPr="0070179E">
          <w:rPr>
            <w:rStyle w:val="Lienhypertexte"/>
            <w:noProof/>
          </w:rPr>
          <w:t>2.</w:t>
        </w:r>
        <w:r>
          <w:rPr>
            <w:rFonts w:asciiTheme="minorHAnsi" w:eastAsiaTheme="minorEastAsia" w:hAnsiTheme="minorHAnsi" w:cstheme="minorBidi"/>
            <w:b w:val="0"/>
            <w:noProof/>
            <w:kern w:val="2"/>
            <w:szCs w:val="24"/>
            <w14:ligatures w14:val="standardContextual"/>
          </w:rPr>
          <w:tab/>
        </w:r>
        <w:r w:rsidRPr="0070179E">
          <w:rPr>
            <w:rStyle w:val="Lienhypertexte"/>
            <w:noProof/>
          </w:rPr>
          <w:t>Objet du marché</w:t>
        </w:r>
        <w:r>
          <w:rPr>
            <w:noProof/>
          </w:rPr>
          <w:tab/>
        </w:r>
        <w:r>
          <w:rPr>
            <w:noProof/>
          </w:rPr>
          <w:fldChar w:fldCharType="begin"/>
        </w:r>
        <w:r>
          <w:rPr>
            <w:noProof/>
          </w:rPr>
          <w:instrText xml:space="preserve"> PAGEREF _Toc235785829 \h </w:instrText>
        </w:r>
        <w:r>
          <w:rPr>
            <w:noProof/>
          </w:rPr>
        </w:r>
        <w:r>
          <w:rPr>
            <w:noProof/>
          </w:rPr>
          <w:fldChar w:fldCharType="separate"/>
        </w:r>
        <w:r>
          <w:rPr>
            <w:noProof/>
          </w:rPr>
          <w:t>4</w:t>
        </w:r>
        <w:r>
          <w:rPr>
            <w:noProof/>
          </w:rPr>
          <w:fldChar w:fldCharType="end"/>
        </w:r>
      </w:hyperlink>
    </w:p>
    <w:p w14:paraId="231EEB25" w14:textId="5B5E8E24" w:rsidR="00562A37" w:rsidRDefault="00562A37">
      <w:pPr>
        <w:pStyle w:val="TM2"/>
        <w:tabs>
          <w:tab w:val="left" w:pos="799"/>
        </w:tabs>
        <w:rPr>
          <w:rFonts w:asciiTheme="minorHAnsi" w:eastAsiaTheme="minorEastAsia" w:hAnsiTheme="minorHAnsi" w:cstheme="minorBidi"/>
          <w:noProof/>
          <w:kern w:val="2"/>
          <w:sz w:val="24"/>
          <w:szCs w:val="24"/>
          <w14:ligatures w14:val="standardContextual"/>
        </w:rPr>
      </w:pPr>
      <w:hyperlink w:anchor="_Toc235785830" w:history="1">
        <w:r w:rsidRPr="0070179E">
          <w:rPr>
            <w:rStyle w:val="Lienhypertexte"/>
            <w:noProof/>
          </w:rPr>
          <w:t>2.1</w:t>
        </w:r>
        <w:r>
          <w:rPr>
            <w:rFonts w:asciiTheme="minorHAnsi" w:eastAsiaTheme="minorEastAsia" w:hAnsiTheme="minorHAnsi" w:cstheme="minorBidi"/>
            <w:noProof/>
            <w:kern w:val="2"/>
            <w:sz w:val="24"/>
            <w:szCs w:val="24"/>
            <w14:ligatures w14:val="standardContextual"/>
          </w:rPr>
          <w:tab/>
        </w:r>
        <w:r w:rsidRPr="0070179E">
          <w:rPr>
            <w:rStyle w:val="Lienhypertexte"/>
            <w:noProof/>
          </w:rPr>
          <w:t>Décomposition en lots et en tranches</w:t>
        </w:r>
        <w:r>
          <w:rPr>
            <w:noProof/>
          </w:rPr>
          <w:tab/>
        </w:r>
        <w:r>
          <w:rPr>
            <w:noProof/>
          </w:rPr>
          <w:fldChar w:fldCharType="begin"/>
        </w:r>
        <w:r>
          <w:rPr>
            <w:noProof/>
          </w:rPr>
          <w:instrText xml:space="preserve"> PAGEREF _Toc235785830 \h </w:instrText>
        </w:r>
        <w:r>
          <w:rPr>
            <w:noProof/>
          </w:rPr>
        </w:r>
        <w:r>
          <w:rPr>
            <w:noProof/>
          </w:rPr>
          <w:fldChar w:fldCharType="separate"/>
        </w:r>
        <w:r>
          <w:rPr>
            <w:noProof/>
          </w:rPr>
          <w:t>4</w:t>
        </w:r>
        <w:r>
          <w:rPr>
            <w:noProof/>
          </w:rPr>
          <w:fldChar w:fldCharType="end"/>
        </w:r>
      </w:hyperlink>
    </w:p>
    <w:p w14:paraId="742FA6FB" w14:textId="27008B8D" w:rsidR="00562A37" w:rsidRDefault="00562A37">
      <w:pPr>
        <w:pStyle w:val="TM1"/>
        <w:tabs>
          <w:tab w:val="left" w:pos="601"/>
        </w:tabs>
        <w:rPr>
          <w:rFonts w:asciiTheme="minorHAnsi" w:eastAsiaTheme="minorEastAsia" w:hAnsiTheme="minorHAnsi" w:cstheme="minorBidi"/>
          <w:b w:val="0"/>
          <w:noProof/>
          <w:kern w:val="2"/>
          <w:szCs w:val="24"/>
          <w14:ligatures w14:val="standardContextual"/>
        </w:rPr>
      </w:pPr>
      <w:hyperlink w:anchor="_Toc235785831" w:history="1">
        <w:r w:rsidRPr="0070179E">
          <w:rPr>
            <w:rStyle w:val="Lienhypertexte"/>
            <w:noProof/>
          </w:rPr>
          <w:t>3.</w:t>
        </w:r>
        <w:r>
          <w:rPr>
            <w:rFonts w:asciiTheme="minorHAnsi" w:eastAsiaTheme="minorEastAsia" w:hAnsiTheme="minorHAnsi" w:cstheme="minorBidi"/>
            <w:b w:val="0"/>
            <w:noProof/>
            <w:kern w:val="2"/>
            <w:szCs w:val="24"/>
            <w14:ligatures w14:val="standardContextual"/>
          </w:rPr>
          <w:tab/>
        </w:r>
        <w:r w:rsidRPr="0070179E">
          <w:rPr>
            <w:rStyle w:val="Lienhypertexte"/>
            <w:noProof/>
          </w:rPr>
          <w:t>Durée du marché – Délais d’exécution – Reconduction</w:t>
        </w:r>
        <w:r>
          <w:rPr>
            <w:noProof/>
          </w:rPr>
          <w:tab/>
        </w:r>
        <w:r>
          <w:rPr>
            <w:noProof/>
          </w:rPr>
          <w:fldChar w:fldCharType="begin"/>
        </w:r>
        <w:r>
          <w:rPr>
            <w:noProof/>
          </w:rPr>
          <w:instrText xml:space="preserve"> PAGEREF _Toc235785831 \h </w:instrText>
        </w:r>
        <w:r>
          <w:rPr>
            <w:noProof/>
          </w:rPr>
        </w:r>
        <w:r>
          <w:rPr>
            <w:noProof/>
          </w:rPr>
          <w:fldChar w:fldCharType="separate"/>
        </w:r>
        <w:r>
          <w:rPr>
            <w:noProof/>
          </w:rPr>
          <w:t>4</w:t>
        </w:r>
        <w:r>
          <w:rPr>
            <w:noProof/>
          </w:rPr>
          <w:fldChar w:fldCharType="end"/>
        </w:r>
      </w:hyperlink>
    </w:p>
    <w:p w14:paraId="6325E265" w14:textId="37EA20B5" w:rsidR="00562A37" w:rsidRDefault="00562A37">
      <w:pPr>
        <w:pStyle w:val="TM2"/>
        <w:tabs>
          <w:tab w:val="left" w:pos="799"/>
        </w:tabs>
        <w:rPr>
          <w:rFonts w:asciiTheme="minorHAnsi" w:eastAsiaTheme="minorEastAsia" w:hAnsiTheme="minorHAnsi" w:cstheme="minorBidi"/>
          <w:noProof/>
          <w:kern w:val="2"/>
          <w:sz w:val="24"/>
          <w:szCs w:val="24"/>
          <w14:ligatures w14:val="standardContextual"/>
        </w:rPr>
      </w:pPr>
      <w:hyperlink w:anchor="_Toc235785832" w:history="1">
        <w:r w:rsidRPr="0070179E">
          <w:rPr>
            <w:rStyle w:val="Lienhypertexte"/>
            <w:noProof/>
          </w:rPr>
          <w:t>3.1</w:t>
        </w:r>
        <w:r>
          <w:rPr>
            <w:rFonts w:asciiTheme="minorHAnsi" w:eastAsiaTheme="minorEastAsia" w:hAnsiTheme="minorHAnsi" w:cstheme="minorBidi"/>
            <w:noProof/>
            <w:kern w:val="2"/>
            <w:sz w:val="24"/>
            <w:szCs w:val="24"/>
            <w14:ligatures w14:val="standardContextual"/>
          </w:rPr>
          <w:tab/>
        </w:r>
        <w:r w:rsidRPr="0070179E">
          <w:rPr>
            <w:rStyle w:val="Lienhypertexte"/>
            <w:noProof/>
          </w:rPr>
          <w:t>Durée du marché</w:t>
        </w:r>
        <w:r>
          <w:rPr>
            <w:noProof/>
          </w:rPr>
          <w:tab/>
        </w:r>
        <w:r>
          <w:rPr>
            <w:noProof/>
          </w:rPr>
          <w:fldChar w:fldCharType="begin"/>
        </w:r>
        <w:r>
          <w:rPr>
            <w:noProof/>
          </w:rPr>
          <w:instrText xml:space="preserve"> PAGEREF _Toc235785832 \h </w:instrText>
        </w:r>
        <w:r>
          <w:rPr>
            <w:noProof/>
          </w:rPr>
        </w:r>
        <w:r>
          <w:rPr>
            <w:noProof/>
          </w:rPr>
          <w:fldChar w:fldCharType="separate"/>
        </w:r>
        <w:r>
          <w:rPr>
            <w:noProof/>
          </w:rPr>
          <w:t>4</w:t>
        </w:r>
        <w:r>
          <w:rPr>
            <w:noProof/>
          </w:rPr>
          <w:fldChar w:fldCharType="end"/>
        </w:r>
      </w:hyperlink>
    </w:p>
    <w:p w14:paraId="3F6B163B" w14:textId="07405756" w:rsidR="00562A37" w:rsidRDefault="00562A37">
      <w:pPr>
        <w:pStyle w:val="TM2"/>
        <w:tabs>
          <w:tab w:val="left" w:pos="799"/>
        </w:tabs>
        <w:rPr>
          <w:rFonts w:asciiTheme="minorHAnsi" w:eastAsiaTheme="minorEastAsia" w:hAnsiTheme="minorHAnsi" w:cstheme="minorBidi"/>
          <w:noProof/>
          <w:kern w:val="2"/>
          <w:sz w:val="24"/>
          <w:szCs w:val="24"/>
          <w14:ligatures w14:val="standardContextual"/>
        </w:rPr>
      </w:pPr>
      <w:hyperlink w:anchor="_Toc235785833" w:history="1">
        <w:r w:rsidRPr="0070179E">
          <w:rPr>
            <w:rStyle w:val="Lienhypertexte"/>
            <w:noProof/>
          </w:rPr>
          <w:t>3.2</w:t>
        </w:r>
        <w:r>
          <w:rPr>
            <w:rFonts w:asciiTheme="minorHAnsi" w:eastAsiaTheme="minorEastAsia" w:hAnsiTheme="minorHAnsi" w:cstheme="minorBidi"/>
            <w:noProof/>
            <w:kern w:val="2"/>
            <w:sz w:val="24"/>
            <w:szCs w:val="24"/>
            <w14:ligatures w14:val="standardContextual"/>
          </w:rPr>
          <w:tab/>
        </w:r>
        <w:r w:rsidRPr="0070179E">
          <w:rPr>
            <w:rStyle w:val="Lienhypertexte"/>
            <w:noProof/>
          </w:rPr>
          <w:t>Reconduction</w:t>
        </w:r>
        <w:r>
          <w:rPr>
            <w:noProof/>
          </w:rPr>
          <w:tab/>
        </w:r>
        <w:r>
          <w:rPr>
            <w:noProof/>
          </w:rPr>
          <w:fldChar w:fldCharType="begin"/>
        </w:r>
        <w:r>
          <w:rPr>
            <w:noProof/>
          </w:rPr>
          <w:instrText xml:space="preserve"> PAGEREF _Toc235785833 \h </w:instrText>
        </w:r>
        <w:r>
          <w:rPr>
            <w:noProof/>
          </w:rPr>
        </w:r>
        <w:r>
          <w:rPr>
            <w:noProof/>
          </w:rPr>
          <w:fldChar w:fldCharType="separate"/>
        </w:r>
        <w:r>
          <w:rPr>
            <w:noProof/>
          </w:rPr>
          <w:t>5</w:t>
        </w:r>
        <w:r>
          <w:rPr>
            <w:noProof/>
          </w:rPr>
          <w:fldChar w:fldCharType="end"/>
        </w:r>
      </w:hyperlink>
    </w:p>
    <w:p w14:paraId="0A40B199" w14:textId="597D1CC4" w:rsidR="00562A37" w:rsidRDefault="00562A37">
      <w:pPr>
        <w:pStyle w:val="TM2"/>
        <w:tabs>
          <w:tab w:val="left" w:pos="799"/>
        </w:tabs>
        <w:rPr>
          <w:rFonts w:asciiTheme="minorHAnsi" w:eastAsiaTheme="minorEastAsia" w:hAnsiTheme="minorHAnsi" w:cstheme="minorBidi"/>
          <w:noProof/>
          <w:kern w:val="2"/>
          <w:sz w:val="24"/>
          <w:szCs w:val="24"/>
          <w14:ligatures w14:val="standardContextual"/>
        </w:rPr>
      </w:pPr>
      <w:hyperlink w:anchor="_Toc235785834" w:history="1">
        <w:r w:rsidRPr="0070179E">
          <w:rPr>
            <w:rStyle w:val="Lienhypertexte"/>
            <w:noProof/>
          </w:rPr>
          <w:t>3.3</w:t>
        </w:r>
        <w:r>
          <w:rPr>
            <w:rFonts w:asciiTheme="minorHAnsi" w:eastAsiaTheme="minorEastAsia" w:hAnsiTheme="minorHAnsi" w:cstheme="minorBidi"/>
            <w:noProof/>
            <w:kern w:val="2"/>
            <w:sz w:val="24"/>
            <w:szCs w:val="24"/>
            <w14:ligatures w14:val="standardContextual"/>
          </w:rPr>
          <w:tab/>
        </w:r>
        <w:r w:rsidRPr="0070179E">
          <w:rPr>
            <w:rStyle w:val="Lienhypertexte"/>
            <w:noProof/>
          </w:rPr>
          <w:t>Délai d’exécution de la mission</w:t>
        </w:r>
        <w:r>
          <w:rPr>
            <w:noProof/>
          </w:rPr>
          <w:tab/>
        </w:r>
        <w:r>
          <w:rPr>
            <w:noProof/>
          </w:rPr>
          <w:fldChar w:fldCharType="begin"/>
        </w:r>
        <w:r>
          <w:rPr>
            <w:noProof/>
          </w:rPr>
          <w:instrText xml:space="preserve"> PAGEREF _Toc235785834 \h </w:instrText>
        </w:r>
        <w:r>
          <w:rPr>
            <w:noProof/>
          </w:rPr>
        </w:r>
        <w:r>
          <w:rPr>
            <w:noProof/>
          </w:rPr>
          <w:fldChar w:fldCharType="separate"/>
        </w:r>
        <w:r>
          <w:rPr>
            <w:noProof/>
          </w:rPr>
          <w:t>5</w:t>
        </w:r>
        <w:r>
          <w:rPr>
            <w:noProof/>
          </w:rPr>
          <w:fldChar w:fldCharType="end"/>
        </w:r>
      </w:hyperlink>
    </w:p>
    <w:p w14:paraId="6EE9FE17" w14:textId="44ADB28E" w:rsidR="00562A37" w:rsidRDefault="00562A37">
      <w:pPr>
        <w:pStyle w:val="TM1"/>
        <w:tabs>
          <w:tab w:val="left" w:pos="601"/>
        </w:tabs>
        <w:rPr>
          <w:rFonts w:asciiTheme="minorHAnsi" w:eastAsiaTheme="minorEastAsia" w:hAnsiTheme="minorHAnsi" w:cstheme="minorBidi"/>
          <w:b w:val="0"/>
          <w:noProof/>
          <w:kern w:val="2"/>
          <w:szCs w:val="24"/>
          <w14:ligatures w14:val="standardContextual"/>
        </w:rPr>
      </w:pPr>
      <w:hyperlink w:anchor="_Toc235785835" w:history="1">
        <w:r w:rsidRPr="0070179E">
          <w:rPr>
            <w:rStyle w:val="Lienhypertexte"/>
            <w:noProof/>
          </w:rPr>
          <w:t>4.</w:t>
        </w:r>
        <w:r>
          <w:rPr>
            <w:rFonts w:asciiTheme="minorHAnsi" w:eastAsiaTheme="minorEastAsia" w:hAnsiTheme="minorHAnsi" w:cstheme="minorBidi"/>
            <w:b w:val="0"/>
            <w:noProof/>
            <w:kern w:val="2"/>
            <w:szCs w:val="24"/>
            <w14:ligatures w14:val="standardContextual"/>
          </w:rPr>
          <w:tab/>
        </w:r>
        <w:r w:rsidRPr="0070179E">
          <w:rPr>
            <w:rStyle w:val="Lienhypertexte"/>
            <w:noProof/>
          </w:rPr>
          <w:t>Prix</w:t>
        </w:r>
        <w:r>
          <w:rPr>
            <w:noProof/>
          </w:rPr>
          <w:tab/>
        </w:r>
        <w:r>
          <w:rPr>
            <w:noProof/>
          </w:rPr>
          <w:fldChar w:fldCharType="begin"/>
        </w:r>
        <w:r>
          <w:rPr>
            <w:noProof/>
          </w:rPr>
          <w:instrText xml:space="preserve"> PAGEREF _Toc235785835 \h </w:instrText>
        </w:r>
        <w:r>
          <w:rPr>
            <w:noProof/>
          </w:rPr>
        </w:r>
        <w:r>
          <w:rPr>
            <w:noProof/>
          </w:rPr>
          <w:fldChar w:fldCharType="separate"/>
        </w:r>
        <w:r>
          <w:rPr>
            <w:noProof/>
          </w:rPr>
          <w:t>6</w:t>
        </w:r>
        <w:r>
          <w:rPr>
            <w:noProof/>
          </w:rPr>
          <w:fldChar w:fldCharType="end"/>
        </w:r>
      </w:hyperlink>
    </w:p>
    <w:p w14:paraId="21C5AB73" w14:textId="7C035F7C" w:rsidR="00562A37" w:rsidRDefault="00562A37">
      <w:pPr>
        <w:pStyle w:val="TM1"/>
        <w:tabs>
          <w:tab w:val="left" w:pos="601"/>
        </w:tabs>
        <w:rPr>
          <w:rFonts w:asciiTheme="minorHAnsi" w:eastAsiaTheme="minorEastAsia" w:hAnsiTheme="minorHAnsi" w:cstheme="minorBidi"/>
          <w:b w:val="0"/>
          <w:noProof/>
          <w:kern w:val="2"/>
          <w:szCs w:val="24"/>
          <w14:ligatures w14:val="standardContextual"/>
        </w:rPr>
      </w:pPr>
      <w:hyperlink w:anchor="_Toc235785836" w:history="1">
        <w:r w:rsidRPr="0070179E">
          <w:rPr>
            <w:rStyle w:val="Lienhypertexte"/>
            <w:noProof/>
          </w:rPr>
          <w:t>5.</w:t>
        </w:r>
        <w:r>
          <w:rPr>
            <w:rFonts w:asciiTheme="minorHAnsi" w:eastAsiaTheme="minorEastAsia" w:hAnsiTheme="minorHAnsi" w:cstheme="minorBidi"/>
            <w:b w:val="0"/>
            <w:noProof/>
            <w:kern w:val="2"/>
            <w:szCs w:val="24"/>
            <w14:ligatures w14:val="standardContextual"/>
          </w:rPr>
          <w:tab/>
        </w:r>
        <w:r w:rsidRPr="0070179E">
          <w:rPr>
            <w:rStyle w:val="Lienhypertexte"/>
            <w:noProof/>
          </w:rPr>
          <w:t>Prestations similaires</w:t>
        </w:r>
        <w:r>
          <w:rPr>
            <w:noProof/>
          </w:rPr>
          <w:tab/>
        </w:r>
        <w:r>
          <w:rPr>
            <w:noProof/>
          </w:rPr>
          <w:fldChar w:fldCharType="begin"/>
        </w:r>
        <w:r>
          <w:rPr>
            <w:noProof/>
          </w:rPr>
          <w:instrText xml:space="preserve"> PAGEREF _Toc235785836 \h </w:instrText>
        </w:r>
        <w:r>
          <w:rPr>
            <w:noProof/>
          </w:rPr>
        </w:r>
        <w:r>
          <w:rPr>
            <w:noProof/>
          </w:rPr>
          <w:fldChar w:fldCharType="separate"/>
        </w:r>
        <w:r>
          <w:rPr>
            <w:noProof/>
          </w:rPr>
          <w:t>7</w:t>
        </w:r>
        <w:r>
          <w:rPr>
            <w:noProof/>
          </w:rPr>
          <w:fldChar w:fldCharType="end"/>
        </w:r>
      </w:hyperlink>
    </w:p>
    <w:p w14:paraId="374F0E41" w14:textId="62174556" w:rsidR="00562A37" w:rsidRDefault="00562A37">
      <w:pPr>
        <w:pStyle w:val="TM1"/>
        <w:tabs>
          <w:tab w:val="left" w:pos="601"/>
        </w:tabs>
        <w:rPr>
          <w:rFonts w:asciiTheme="minorHAnsi" w:eastAsiaTheme="minorEastAsia" w:hAnsiTheme="minorHAnsi" w:cstheme="minorBidi"/>
          <w:b w:val="0"/>
          <w:noProof/>
          <w:kern w:val="2"/>
          <w:szCs w:val="24"/>
          <w14:ligatures w14:val="standardContextual"/>
        </w:rPr>
      </w:pPr>
      <w:hyperlink w:anchor="_Toc235785837" w:history="1">
        <w:r w:rsidRPr="0070179E">
          <w:rPr>
            <w:rStyle w:val="Lienhypertexte"/>
            <w:noProof/>
          </w:rPr>
          <w:t>6.</w:t>
        </w:r>
        <w:r>
          <w:rPr>
            <w:rFonts w:asciiTheme="minorHAnsi" w:eastAsiaTheme="minorEastAsia" w:hAnsiTheme="minorHAnsi" w:cstheme="minorBidi"/>
            <w:b w:val="0"/>
            <w:noProof/>
            <w:kern w:val="2"/>
            <w:szCs w:val="24"/>
            <w14:ligatures w14:val="standardContextual"/>
          </w:rPr>
          <w:tab/>
        </w:r>
        <w:r w:rsidRPr="0070179E">
          <w:rPr>
            <w:rStyle w:val="Lienhypertexte"/>
            <w:noProof/>
          </w:rPr>
          <w:t>Avance</w:t>
        </w:r>
        <w:r>
          <w:rPr>
            <w:noProof/>
          </w:rPr>
          <w:tab/>
        </w:r>
        <w:r>
          <w:rPr>
            <w:noProof/>
          </w:rPr>
          <w:fldChar w:fldCharType="begin"/>
        </w:r>
        <w:r>
          <w:rPr>
            <w:noProof/>
          </w:rPr>
          <w:instrText xml:space="preserve"> PAGEREF _Toc235785837 \h </w:instrText>
        </w:r>
        <w:r>
          <w:rPr>
            <w:noProof/>
          </w:rPr>
        </w:r>
        <w:r>
          <w:rPr>
            <w:noProof/>
          </w:rPr>
          <w:fldChar w:fldCharType="separate"/>
        </w:r>
        <w:r>
          <w:rPr>
            <w:noProof/>
          </w:rPr>
          <w:t>7</w:t>
        </w:r>
        <w:r>
          <w:rPr>
            <w:noProof/>
          </w:rPr>
          <w:fldChar w:fldCharType="end"/>
        </w:r>
      </w:hyperlink>
    </w:p>
    <w:p w14:paraId="6EE2A548" w14:textId="77D531F0" w:rsidR="00562A37" w:rsidRDefault="00562A37">
      <w:pPr>
        <w:pStyle w:val="TM1"/>
        <w:tabs>
          <w:tab w:val="left" w:pos="601"/>
        </w:tabs>
        <w:rPr>
          <w:rFonts w:asciiTheme="minorHAnsi" w:eastAsiaTheme="minorEastAsia" w:hAnsiTheme="minorHAnsi" w:cstheme="minorBidi"/>
          <w:b w:val="0"/>
          <w:noProof/>
          <w:kern w:val="2"/>
          <w:szCs w:val="24"/>
          <w14:ligatures w14:val="standardContextual"/>
        </w:rPr>
      </w:pPr>
      <w:hyperlink w:anchor="_Toc235785838" w:history="1">
        <w:r w:rsidRPr="0070179E">
          <w:rPr>
            <w:rStyle w:val="Lienhypertexte"/>
            <w:noProof/>
          </w:rPr>
          <w:t>7.</w:t>
        </w:r>
        <w:r>
          <w:rPr>
            <w:rFonts w:asciiTheme="minorHAnsi" w:eastAsiaTheme="minorEastAsia" w:hAnsiTheme="minorHAnsi" w:cstheme="minorBidi"/>
            <w:b w:val="0"/>
            <w:noProof/>
            <w:kern w:val="2"/>
            <w:szCs w:val="24"/>
            <w14:ligatures w14:val="standardContextual"/>
          </w:rPr>
          <w:tab/>
        </w:r>
        <w:r w:rsidRPr="0070179E">
          <w:rPr>
            <w:rStyle w:val="Lienhypertexte"/>
            <w:noProof/>
          </w:rPr>
          <w:t>Signature du candidat</w:t>
        </w:r>
        <w:r>
          <w:rPr>
            <w:noProof/>
          </w:rPr>
          <w:tab/>
        </w:r>
        <w:r>
          <w:rPr>
            <w:noProof/>
          </w:rPr>
          <w:fldChar w:fldCharType="begin"/>
        </w:r>
        <w:r>
          <w:rPr>
            <w:noProof/>
          </w:rPr>
          <w:instrText xml:space="preserve"> PAGEREF _Toc235785838 \h </w:instrText>
        </w:r>
        <w:r>
          <w:rPr>
            <w:noProof/>
          </w:rPr>
        </w:r>
        <w:r>
          <w:rPr>
            <w:noProof/>
          </w:rPr>
          <w:fldChar w:fldCharType="separate"/>
        </w:r>
        <w:r>
          <w:rPr>
            <w:noProof/>
          </w:rPr>
          <w:t>7</w:t>
        </w:r>
        <w:r>
          <w:rPr>
            <w:noProof/>
          </w:rPr>
          <w:fldChar w:fldCharType="end"/>
        </w:r>
      </w:hyperlink>
    </w:p>
    <w:p w14:paraId="07EBBAEA" w14:textId="494B7714" w:rsidR="00562A37" w:rsidRDefault="00562A37">
      <w:pPr>
        <w:pStyle w:val="TM1"/>
        <w:tabs>
          <w:tab w:val="left" w:pos="601"/>
        </w:tabs>
        <w:rPr>
          <w:rFonts w:asciiTheme="minorHAnsi" w:eastAsiaTheme="minorEastAsia" w:hAnsiTheme="minorHAnsi" w:cstheme="minorBidi"/>
          <w:b w:val="0"/>
          <w:noProof/>
          <w:kern w:val="2"/>
          <w:szCs w:val="24"/>
          <w14:ligatures w14:val="standardContextual"/>
        </w:rPr>
      </w:pPr>
      <w:hyperlink w:anchor="_Toc235785839" w:history="1">
        <w:r w:rsidRPr="0070179E">
          <w:rPr>
            <w:rStyle w:val="Lienhypertexte"/>
            <w:noProof/>
          </w:rPr>
          <w:t>8.</w:t>
        </w:r>
        <w:r>
          <w:rPr>
            <w:rFonts w:asciiTheme="minorHAnsi" w:eastAsiaTheme="minorEastAsia" w:hAnsiTheme="minorHAnsi" w:cstheme="minorBidi"/>
            <w:b w:val="0"/>
            <w:noProof/>
            <w:kern w:val="2"/>
            <w:szCs w:val="24"/>
            <w14:ligatures w14:val="standardContextual"/>
          </w:rPr>
          <w:tab/>
        </w:r>
        <w:r w:rsidRPr="0070179E">
          <w:rPr>
            <w:rStyle w:val="Lienhypertexte"/>
            <w:noProof/>
          </w:rPr>
          <w:t>Acceptation de l’offre</w:t>
        </w:r>
        <w:r>
          <w:rPr>
            <w:noProof/>
          </w:rPr>
          <w:tab/>
        </w:r>
        <w:r>
          <w:rPr>
            <w:noProof/>
          </w:rPr>
          <w:fldChar w:fldCharType="begin"/>
        </w:r>
        <w:r>
          <w:rPr>
            <w:noProof/>
          </w:rPr>
          <w:instrText xml:space="preserve"> PAGEREF _Toc235785839 \h </w:instrText>
        </w:r>
        <w:r>
          <w:rPr>
            <w:noProof/>
          </w:rPr>
        </w:r>
        <w:r>
          <w:rPr>
            <w:noProof/>
          </w:rPr>
          <w:fldChar w:fldCharType="separate"/>
        </w:r>
        <w:r>
          <w:rPr>
            <w:noProof/>
          </w:rPr>
          <w:t>8</w:t>
        </w:r>
        <w:r>
          <w:rPr>
            <w:noProof/>
          </w:rPr>
          <w:fldChar w:fldCharType="end"/>
        </w:r>
      </w:hyperlink>
    </w:p>
    <w:p w14:paraId="34E061B5" w14:textId="796E4AF1" w:rsidR="00B67D5B" w:rsidRDefault="008538DA">
      <w:r>
        <w:rPr>
          <w:b/>
          <w:kern w:val="3"/>
          <w:sz w:val="24"/>
        </w:rPr>
        <w:fldChar w:fldCharType="end"/>
      </w:r>
    </w:p>
    <w:p w14:paraId="34E061B6" w14:textId="77777777" w:rsidR="00B67D5B" w:rsidRDefault="00B67D5B">
      <w:pPr>
        <w:pStyle w:val="RedaliaNormal"/>
      </w:pPr>
    </w:p>
    <w:p w14:paraId="34E061B7" w14:textId="77777777" w:rsidR="00B67D5B" w:rsidRDefault="00B67D5B">
      <w:pPr>
        <w:pStyle w:val="RedaliaNormal"/>
        <w:pageBreakBefore/>
      </w:pPr>
    </w:p>
    <w:p w14:paraId="34E061B8" w14:textId="77777777" w:rsidR="00B67D5B" w:rsidRDefault="008538DA">
      <w:pPr>
        <w:pStyle w:val="RedaliaTitre1"/>
      </w:pPr>
      <w:bookmarkStart w:id="3" w:name="_Toc174160389"/>
      <w:bookmarkStart w:id="4" w:name="_Toc192648939"/>
      <w:bookmarkStart w:id="5" w:name="_Toc235785828"/>
      <w:r>
        <w:t>Contractant</w:t>
      </w:r>
      <w:bookmarkEnd w:id="3"/>
      <w:bookmarkEnd w:id="4"/>
      <w:bookmarkEnd w:id="5"/>
    </w:p>
    <w:p w14:paraId="34E061B9" w14:textId="77777777" w:rsidR="00B67D5B" w:rsidRDefault="008538DA">
      <w:pPr>
        <w:pStyle w:val="RedaliaNormal"/>
      </w:pPr>
      <w:r>
        <w:t>Après avoir pris connaissance du cahier des clauses administratives particulières et des documents qui sont mentionnés au présent acte d'engagement,</w:t>
      </w:r>
    </w:p>
    <w:p w14:paraId="34E061BA" w14:textId="77777777" w:rsidR="00B67D5B" w:rsidRDefault="008538DA">
      <w:pPr>
        <w:pStyle w:val="RdaliaRetraitniveau2"/>
      </w:pPr>
      <w:r>
        <w:t>Je M'ENGAGE, sans réserve, conformément aux conditions, clauses et prescriptions des documents visés ci-dessus à exécuter les prestations définies ci-après, aux conditions qui constituent mon offre.</w:t>
      </w:r>
    </w:p>
    <w:p w14:paraId="34E061BB" w14:textId="0591FBED" w:rsidR="00B67D5B" w:rsidRDefault="008538DA">
      <w:pPr>
        <w:pStyle w:val="RdaliaRetraitniveau2"/>
      </w:pPr>
      <w:r>
        <w:t xml:space="preserve">J’AFFIRME, sous peine de résiliation de plein droit </w:t>
      </w:r>
      <w:r w:rsidR="00562A37">
        <w:t>du marché</w:t>
      </w:r>
      <w:r>
        <w:t>, que je suis titulaire d'une police d'assurance garantissant l'ensemble des responsabilités que j'encours.</w:t>
      </w:r>
    </w:p>
    <w:p w14:paraId="34E061BC" w14:textId="10B7FA43" w:rsidR="00B67D5B" w:rsidRDefault="008538DA">
      <w:pPr>
        <w:pStyle w:val="RdaliaRetraitniveau2"/>
      </w:pPr>
      <w:r>
        <w:t xml:space="preserve">Je CONFIRME, sous peine de résiliation de plein droit </w:t>
      </w:r>
      <w:r w:rsidR="00562A37">
        <w:t>du marché</w:t>
      </w:r>
      <w:r>
        <w:t>, que les sous-traitants proposés sont également titulaires de polices d’assurances garantissant les responsabilités qu’ils encourent.</w:t>
      </w:r>
    </w:p>
    <w:p w14:paraId="34E061BD" w14:textId="4AB966EE" w:rsidR="00B67D5B" w:rsidRDefault="008538DA">
      <w:pPr>
        <w:pStyle w:val="RedaliaNormal"/>
      </w:pPr>
      <w:r>
        <w:t xml:space="preserve">L'offre ainsi présentée ne nous lie toutefois que si l’attribution </w:t>
      </w:r>
      <w:r w:rsidR="00562A37">
        <w:t>du marché</w:t>
      </w:r>
      <w:r>
        <w:t xml:space="preserve"> a lieu dans un délai de 120 jours à compter de la date limite de réception des offres finales.</w:t>
      </w:r>
    </w:p>
    <w:p w14:paraId="34E061BE" w14:textId="77777777" w:rsidR="00B67D5B" w:rsidRDefault="00B67D5B">
      <w:pPr>
        <w:pStyle w:val="RedaliaNormal"/>
      </w:pPr>
    </w:p>
    <w:p w14:paraId="34E061BF" w14:textId="77777777" w:rsidR="00B67D5B" w:rsidRDefault="008538DA">
      <w:pPr>
        <w:pStyle w:val="RedaliaNormal"/>
        <w:pBdr>
          <w:top w:val="single" w:sz="4" w:space="1" w:color="000000"/>
          <w:left w:val="single" w:sz="4" w:space="4" w:color="000000"/>
          <w:bottom w:val="single" w:sz="4" w:space="1" w:color="000000"/>
          <w:right w:val="single" w:sz="4" w:space="4" w:color="000000"/>
        </w:pBdr>
      </w:pPr>
      <w:bookmarkStart w:id="6" w:name="formcheckbox_off_11"/>
      <w:r>
        <w:rPr>
          <w:rFonts w:ascii="Wingdings" w:eastAsia="Wingdings" w:hAnsi="Wingdings" w:cs="Wingdings"/>
        </w:rPr>
        <w:t>¨</w:t>
      </w:r>
      <w:bookmarkEnd w:id="6"/>
      <w:r>
        <w:t xml:space="preserve"> </w:t>
      </w:r>
      <w:r>
        <w:rPr>
          <w:b/>
        </w:rPr>
        <w:t>Le signataire :</w:t>
      </w:r>
    </w:p>
    <w:p w14:paraId="34E061C0" w14:textId="77777777" w:rsidR="00B67D5B" w:rsidRDefault="008538DA">
      <w:pPr>
        <w:pStyle w:val="RedaliaNormal"/>
        <w:pBdr>
          <w:top w:val="single" w:sz="4" w:space="1" w:color="000000"/>
          <w:left w:val="single" w:sz="4" w:space="4" w:color="000000"/>
          <w:bottom w:val="single" w:sz="4" w:space="1" w:color="000000"/>
          <w:right w:val="single" w:sz="4" w:space="4" w:color="000000"/>
        </w:pBdr>
      </w:pPr>
      <w:r>
        <w:t xml:space="preserve">                                               </w:t>
      </w:r>
      <w:bookmarkStart w:id="7" w:name="formcheckbox_off_12"/>
      <w:r>
        <w:rPr>
          <w:rFonts w:ascii="Wingdings" w:eastAsia="Wingdings" w:hAnsi="Wingdings" w:cs="Wingdings"/>
        </w:rPr>
        <w:t>¨</w:t>
      </w:r>
      <w:bookmarkEnd w:id="7"/>
      <w:r>
        <w:t xml:space="preserve"> s’engage, sur la base de son offre et pour son propre compte à exécuter les prestations demandées dans les conditions définies ci-après;</w:t>
      </w:r>
    </w:p>
    <w:p w14:paraId="34E061C1" w14:textId="77777777" w:rsidR="00B67D5B" w:rsidRDefault="008538DA">
      <w:pPr>
        <w:pStyle w:val="RedaliaNormal"/>
        <w:pBdr>
          <w:top w:val="single" w:sz="4" w:space="1" w:color="000000"/>
          <w:left w:val="single" w:sz="4" w:space="4" w:color="000000"/>
          <w:bottom w:val="single" w:sz="4" w:space="1" w:color="000000"/>
          <w:right w:val="single" w:sz="4" w:space="4" w:color="000000"/>
        </w:pBdr>
      </w:pPr>
      <w:r>
        <w:t xml:space="preserve">                                               </w:t>
      </w:r>
      <w:bookmarkStart w:id="8" w:name="formcheckbox_off_13"/>
      <w:r>
        <w:rPr>
          <w:rFonts w:ascii="Wingdings" w:eastAsia="Wingdings" w:hAnsi="Wingdings" w:cs="Wingdings"/>
        </w:rPr>
        <w:t>¨</w:t>
      </w:r>
      <w:bookmarkEnd w:id="8"/>
      <w:r>
        <w:t xml:space="preserve"> engage la société ........................................... sur la base de son offre à exécuter les prestations demandées dans les conditions définies ci-après;</w:t>
      </w:r>
    </w:p>
    <w:p w14:paraId="34E061C2" w14:textId="77777777" w:rsidR="00B67D5B" w:rsidRDefault="00B67D5B">
      <w:pPr>
        <w:pStyle w:val="RedaliaNormal"/>
      </w:pPr>
    </w:p>
    <w:p w14:paraId="34E061C3" w14:textId="77777777" w:rsidR="00B67D5B" w:rsidRDefault="008538DA">
      <w:pPr>
        <w:pStyle w:val="RedaliaNormal"/>
        <w:pBdr>
          <w:top w:val="single" w:sz="4" w:space="1" w:color="000000"/>
          <w:left w:val="single" w:sz="4" w:space="4" w:color="000000"/>
          <w:bottom w:val="single" w:sz="4" w:space="1" w:color="000000"/>
          <w:right w:val="single" w:sz="4" w:space="4" w:color="000000"/>
        </w:pBdr>
      </w:pPr>
      <w:bookmarkStart w:id="9" w:name="formcheckbox_off_14"/>
      <w:r>
        <w:rPr>
          <w:rFonts w:ascii="Wingdings" w:eastAsia="Wingdings" w:hAnsi="Wingdings" w:cs="Wingdings"/>
        </w:rPr>
        <w:t>¨</w:t>
      </w:r>
      <w:bookmarkEnd w:id="9"/>
      <w:r>
        <w:t xml:space="preserve"> </w:t>
      </w:r>
      <w:r>
        <w:rPr>
          <w:b/>
        </w:rPr>
        <w:t>Le mandataire (1) :</w:t>
      </w:r>
    </w:p>
    <w:p w14:paraId="34E061C4" w14:textId="77777777" w:rsidR="00B67D5B" w:rsidRDefault="008538DA">
      <w:pPr>
        <w:pStyle w:val="RedaliaNormal"/>
        <w:pBdr>
          <w:top w:val="single" w:sz="4" w:space="1" w:color="000000"/>
          <w:left w:val="single" w:sz="4" w:space="4" w:color="000000"/>
          <w:bottom w:val="single" w:sz="4" w:space="1" w:color="000000"/>
          <w:right w:val="single" w:sz="4" w:space="4" w:color="000000"/>
        </w:pBdr>
      </w:pPr>
      <w:r>
        <w:t xml:space="preserve">                                               </w:t>
      </w:r>
      <w:bookmarkStart w:id="10" w:name="formcheckbox_off_15"/>
      <w:r>
        <w:rPr>
          <w:rFonts w:ascii="Wingdings" w:eastAsia="Wingdings" w:hAnsi="Wingdings" w:cs="Wingdings"/>
        </w:rPr>
        <w:t>¨</w:t>
      </w:r>
      <w:bookmarkEnd w:id="10"/>
      <w:r>
        <w:t xml:space="preserve"> du groupement solidaire </w:t>
      </w:r>
    </w:p>
    <w:p w14:paraId="34E061C5" w14:textId="77777777" w:rsidR="00B67D5B" w:rsidRDefault="008538DA">
      <w:pPr>
        <w:pStyle w:val="RedaliaNormal"/>
        <w:pBdr>
          <w:top w:val="single" w:sz="4" w:space="1" w:color="000000"/>
          <w:left w:val="single" w:sz="4" w:space="4" w:color="000000"/>
          <w:bottom w:val="single" w:sz="4" w:space="1" w:color="000000"/>
          <w:right w:val="single" w:sz="4" w:space="4" w:color="000000"/>
        </w:pBdr>
      </w:pPr>
      <w:r>
        <w:t xml:space="preserve">                                               </w:t>
      </w:r>
      <w:bookmarkStart w:id="11" w:name="formcheckbox_off_16"/>
      <w:r>
        <w:rPr>
          <w:rFonts w:ascii="Wingdings" w:eastAsia="Wingdings" w:hAnsi="Wingdings" w:cs="Wingdings"/>
        </w:rPr>
        <w:t>¨</w:t>
      </w:r>
      <w:bookmarkEnd w:id="11"/>
      <w:r>
        <w:t xml:space="preserve"> solidaire du groupement conjoint </w:t>
      </w:r>
    </w:p>
    <w:p w14:paraId="34E061C6" w14:textId="77777777" w:rsidR="00B67D5B" w:rsidRDefault="008538DA">
      <w:pPr>
        <w:pStyle w:val="RedaliaNormal"/>
        <w:pBdr>
          <w:top w:val="single" w:sz="4" w:space="1" w:color="000000"/>
          <w:left w:val="single" w:sz="4" w:space="4" w:color="000000"/>
          <w:bottom w:val="single" w:sz="4" w:space="1" w:color="000000"/>
          <w:right w:val="single" w:sz="4" w:space="4" w:color="000000"/>
        </w:pBdr>
      </w:pPr>
      <w:r>
        <w:t xml:space="preserve">                                               </w:t>
      </w:r>
      <w:bookmarkStart w:id="12" w:name="formcheckbox_off_17"/>
      <w:r>
        <w:rPr>
          <w:rFonts w:ascii="Wingdings" w:eastAsia="Wingdings" w:hAnsi="Wingdings" w:cs="Wingdings"/>
        </w:rPr>
        <w:t>¨</w:t>
      </w:r>
      <w:bookmarkEnd w:id="12"/>
      <w:r>
        <w:t xml:space="preserve"> non solidaire du groupement conjoint</w:t>
      </w:r>
    </w:p>
    <w:p w14:paraId="34E061C7" w14:textId="77777777" w:rsidR="00B67D5B" w:rsidRDefault="008538DA">
      <w:pPr>
        <w:pStyle w:val="RedaliaNormal"/>
        <w:pBdr>
          <w:top w:val="single" w:sz="4" w:space="1" w:color="000000"/>
          <w:left w:val="single" w:sz="4" w:space="4" w:color="000000"/>
          <w:bottom w:val="single" w:sz="4" w:space="1" w:color="000000"/>
          <w:right w:val="single" w:sz="4" w:space="4" w:color="000000"/>
        </w:pBdr>
      </w:pPr>
      <w:r>
        <w:t>s’engage pour l’ensemble des prestataires groupés désignés dans l’annexe ci-jointe (2) à exécuter les prestations demandées dans les conditions définies ci-après;</w:t>
      </w:r>
    </w:p>
    <w:p w14:paraId="34E061C8" w14:textId="77777777" w:rsidR="00B67D5B" w:rsidRDefault="00B67D5B">
      <w:pPr>
        <w:pStyle w:val="RedaliaNormal"/>
      </w:pPr>
    </w:p>
    <w:p w14:paraId="34E061C9" w14:textId="77777777" w:rsidR="00B67D5B" w:rsidRDefault="00B67D5B">
      <w:pPr>
        <w:pStyle w:val="RedaliaNormal"/>
      </w:pPr>
    </w:p>
    <w:p w14:paraId="34E061CA" w14:textId="77777777" w:rsidR="00B67D5B" w:rsidRDefault="008538DA">
      <w:pPr>
        <w:pStyle w:val="RdaliaLgende"/>
      </w:pPr>
      <w:r>
        <w:t>(1) Cocher la case correspondante à la nature de votre groupement.</w:t>
      </w:r>
    </w:p>
    <w:p w14:paraId="34E061CB" w14:textId="77777777" w:rsidR="00B67D5B" w:rsidRDefault="008538DA">
      <w:pPr>
        <w:pStyle w:val="RdaliaLgende"/>
      </w:pPr>
      <w:r>
        <w:t>(2) Cette annexe est à dupliquer en autant d'exemplaires que nécessaire et elle est recommandée dans le cas de groupement conjoint.</w:t>
      </w:r>
    </w:p>
    <w:p w14:paraId="34E061CC" w14:textId="77777777" w:rsidR="00B67D5B" w:rsidRDefault="008538DA">
      <w:pPr>
        <w:pStyle w:val="RdaliaLgende"/>
      </w:pPr>
      <w:r>
        <w:t>(3) Dans le cas d'un groupement, indiquer les coordonnées du mandataire.</w:t>
      </w:r>
    </w:p>
    <w:p w14:paraId="34E061CD" w14:textId="77777777" w:rsidR="00B67D5B" w:rsidRDefault="00B67D5B">
      <w:pPr>
        <w:pStyle w:val="RedaliaNormal"/>
      </w:pPr>
    </w:p>
    <w:p w14:paraId="34E061CE" w14:textId="77777777" w:rsidR="00B67D5B" w:rsidRDefault="008538DA">
      <w:pPr>
        <w:pStyle w:val="RedaliaNormal"/>
        <w:jc w:val="left"/>
      </w:pPr>
      <w:r>
        <w:t>Nom commercial et dénomination sociale du candidat (3) :</w:t>
      </w:r>
    </w:p>
    <w:p w14:paraId="34E061CF" w14:textId="77777777" w:rsidR="00B67D5B" w:rsidRDefault="008538DA">
      <w:pPr>
        <w:pStyle w:val="RedaliaNormal"/>
        <w:jc w:val="left"/>
      </w:pPr>
      <w:r>
        <w:t>……………………………………………………………………………………………………………</w:t>
      </w:r>
    </w:p>
    <w:p w14:paraId="34E061D0" w14:textId="77777777" w:rsidR="00B67D5B" w:rsidRDefault="008538DA">
      <w:pPr>
        <w:pStyle w:val="RedaliaNormal"/>
        <w:jc w:val="left"/>
      </w:pPr>
      <w:r>
        <w:t xml:space="preserve">Adresse de l’établissement : </w:t>
      </w:r>
    </w:p>
    <w:p w14:paraId="34E061D1" w14:textId="77777777" w:rsidR="00B67D5B" w:rsidRDefault="008538DA">
      <w:pPr>
        <w:pStyle w:val="RedaliaNormal"/>
        <w:jc w:val="left"/>
      </w:pPr>
      <w:r>
        <w:t>…………………………………………………………………………………………………………...</w:t>
      </w:r>
    </w:p>
    <w:p w14:paraId="34E061D2" w14:textId="77777777" w:rsidR="00B67D5B" w:rsidRDefault="008538DA">
      <w:pPr>
        <w:pStyle w:val="RedaliaNormal"/>
        <w:jc w:val="left"/>
      </w:pPr>
      <w:r>
        <w:t>...…………………………………………………………………………………………………………</w:t>
      </w:r>
    </w:p>
    <w:p w14:paraId="34E061D3" w14:textId="77777777" w:rsidR="00B67D5B" w:rsidRDefault="008538DA">
      <w:pPr>
        <w:pStyle w:val="RedaliaNormal"/>
        <w:jc w:val="left"/>
      </w:pPr>
      <w:r>
        <w:t>…………………………………………………………………………………………………………...</w:t>
      </w:r>
    </w:p>
    <w:p w14:paraId="34E061D4" w14:textId="77777777" w:rsidR="00B67D5B" w:rsidRDefault="008538DA">
      <w:pPr>
        <w:pStyle w:val="RedaliaNormal"/>
        <w:jc w:val="left"/>
      </w:pPr>
      <w:r>
        <w:t xml:space="preserve">Adresse du siège social (si différente de l’établissement) : </w:t>
      </w:r>
    </w:p>
    <w:p w14:paraId="34E061D5" w14:textId="77777777" w:rsidR="00B67D5B" w:rsidRDefault="008538DA">
      <w:pPr>
        <w:pStyle w:val="RedaliaNormal"/>
        <w:jc w:val="left"/>
      </w:pPr>
      <w:r>
        <w:t>…………………………………………………………………………………………………………...</w:t>
      </w:r>
    </w:p>
    <w:p w14:paraId="34E061D6" w14:textId="77777777" w:rsidR="00B67D5B" w:rsidRDefault="008538DA">
      <w:pPr>
        <w:pStyle w:val="RedaliaNormal"/>
        <w:jc w:val="left"/>
      </w:pPr>
      <w:r>
        <w:t>.…………………………………………………………………………………………………………..</w:t>
      </w:r>
    </w:p>
    <w:p w14:paraId="34E061D7" w14:textId="77777777" w:rsidR="00B67D5B" w:rsidRDefault="008538DA">
      <w:pPr>
        <w:pStyle w:val="RedaliaNormal"/>
        <w:jc w:val="left"/>
      </w:pPr>
      <w:r>
        <w:t>………………………………………………………………………………………………………...…</w:t>
      </w:r>
    </w:p>
    <w:p w14:paraId="34E061D8" w14:textId="77777777" w:rsidR="00B67D5B" w:rsidRDefault="008538DA">
      <w:pPr>
        <w:pStyle w:val="RedaliaNormal"/>
        <w:jc w:val="left"/>
      </w:pPr>
      <w:r>
        <w:t>Adresse électronique : ..............................................................................................................</w:t>
      </w:r>
    </w:p>
    <w:p w14:paraId="34E061D9" w14:textId="77777777" w:rsidR="00B67D5B" w:rsidRDefault="008538DA">
      <w:pPr>
        <w:pStyle w:val="RedaliaNormal"/>
        <w:jc w:val="left"/>
      </w:pPr>
      <w:r>
        <w:t>Téléphone : ...................................................</w:t>
      </w:r>
    </w:p>
    <w:p w14:paraId="34E061DA" w14:textId="77777777" w:rsidR="00B67D5B" w:rsidRDefault="008538DA">
      <w:pPr>
        <w:pStyle w:val="RedaliaNormal"/>
        <w:jc w:val="left"/>
      </w:pPr>
      <w:r>
        <w:t>Télécopie : ....................................................</w:t>
      </w:r>
    </w:p>
    <w:p w14:paraId="34E061DB" w14:textId="77777777" w:rsidR="00B67D5B" w:rsidRDefault="008538DA">
      <w:pPr>
        <w:pStyle w:val="RedaliaNormal"/>
        <w:jc w:val="left"/>
      </w:pPr>
      <w:r>
        <w:lastRenderedPageBreak/>
        <w:t>SIRET : .........................................................</w:t>
      </w:r>
    </w:p>
    <w:p w14:paraId="34E061DC" w14:textId="77777777" w:rsidR="00B67D5B" w:rsidRDefault="008538DA">
      <w:pPr>
        <w:pStyle w:val="RedaliaNormal"/>
        <w:jc w:val="left"/>
      </w:pPr>
      <w:r>
        <w:t>APE : ............................................................</w:t>
      </w:r>
    </w:p>
    <w:p w14:paraId="34E061DD" w14:textId="77777777" w:rsidR="00B67D5B" w:rsidRDefault="008538DA">
      <w:pPr>
        <w:pStyle w:val="RedaliaNormal"/>
        <w:jc w:val="left"/>
      </w:pPr>
      <w:r>
        <w:t>Numéro de TVA intracommunautaire : .........................................................</w:t>
      </w:r>
    </w:p>
    <w:p w14:paraId="34E061DE" w14:textId="77777777" w:rsidR="00B67D5B" w:rsidRDefault="00B67D5B">
      <w:pPr>
        <w:pStyle w:val="RedaliaNormal"/>
        <w:jc w:val="left"/>
      </w:pPr>
    </w:p>
    <w:p w14:paraId="34E061DF" w14:textId="77777777" w:rsidR="00B67D5B" w:rsidRDefault="008538DA">
      <w:pPr>
        <w:pStyle w:val="RedaliaNormal"/>
      </w:pPr>
      <w:r>
        <w:t xml:space="preserve">Références bancaires : </w:t>
      </w:r>
    </w:p>
    <w:p w14:paraId="34E061E0" w14:textId="77777777" w:rsidR="00B67D5B" w:rsidRDefault="008538DA">
      <w:pPr>
        <w:pStyle w:val="RedaliaNormal"/>
      </w:pPr>
      <w:r>
        <w:t>IBAN : .......................................................................................................................................</w:t>
      </w:r>
    </w:p>
    <w:p w14:paraId="34E061E1" w14:textId="77777777" w:rsidR="00B67D5B" w:rsidRDefault="008538DA">
      <w:pPr>
        <w:pStyle w:val="RedaliaNormal"/>
      </w:pPr>
      <w:r>
        <w:t>BIC : .........................................................................................................................................</w:t>
      </w:r>
    </w:p>
    <w:p w14:paraId="34E061E2" w14:textId="64E10C55" w:rsidR="00B67D5B" w:rsidRDefault="008538DA">
      <w:pPr>
        <w:pStyle w:val="RedaliaTitre1"/>
      </w:pPr>
      <w:bookmarkStart w:id="13" w:name="_Toc483841853"/>
      <w:bookmarkStart w:id="14" w:name="_Toc235785829"/>
      <w:bookmarkEnd w:id="13"/>
      <w:r>
        <w:t xml:space="preserve">Objet </w:t>
      </w:r>
      <w:r w:rsidR="00AA2D66">
        <w:t>du marché</w:t>
      </w:r>
      <w:bookmarkEnd w:id="14"/>
      <w:r w:rsidR="00AA2D66">
        <w:t xml:space="preserve"> </w:t>
      </w:r>
    </w:p>
    <w:p w14:paraId="34E061E3" w14:textId="0380E722" w:rsidR="00B67D5B" w:rsidRDefault="008538DA">
      <w:pPr>
        <w:pStyle w:val="RedaliaNormal"/>
      </w:pPr>
      <w:r>
        <w:t xml:space="preserve">Le présent </w:t>
      </w:r>
      <w:r w:rsidR="00AA2D66">
        <w:t xml:space="preserve">marché </w:t>
      </w:r>
      <w:r>
        <w:t>a pour objet </w:t>
      </w:r>
      <w:r w:rsidR="00AA2D66">
        <w:t>le diagnostic terrain relatif aux PFAS sur la concession de l’Aéroport La Réunion Roland Garros.</w:t>
      </w:r>
    </w:p>
    <w:p w14:paraId="4CD0A2C4" w14:textId="77777777" w:rsidR="00892336" w:rsidRDefault="00892336">
      <w:pPr>
        <w:pStyle w:val="RedaliaNormal"/>
      </w:pPr>
    </w:p>
    <w:p w14:paraId="34E061E6" w14:textId="1A1EDCC7" w:rsidR="00B67D5B" w:rsidRDefault="007020D9">
      <w:pPr>
        <w:pStyle w:val="RedaliaNormal"/>
      </w:pPr>
      <w:r>
        <w:t>Il s’agit d’un marché réalisé par à bons de commandes</w:t>
      </w:r>
      <w:r w:rsidR="007231B0">
        <w:t>.</w:t>
      </w:r>
      <w:r w:rsidR="006545EE">
        <w:t xml:space="preserve"> </w:t>
      </w:r>
      <w:r w:rsidR="008538DA">
        <w:t>La commande sera notifiée par le représentant de l'entité adjudicatrice par l’émission de bons de commande au fur et à mesure des besoins.</w:t>
      </w:r>
    </w:p>
    <w:p w14:paraId="0B588C38" w14:textId="4EEDD34A" w:rsidR="00892336" w:rsidRDefault="00892336" w:rsidP="00E54469">
      <w:pPr>
        <w:pStyle w:val="RedaliaNormal"/>
      </w:pPr>
    </w:p>
    <w:p w14:paraId="056F7CFA" w14:textId="1008B28B" w:rsidR="00E54469" w:rsidRDefault="00E54469" w:rsidP="00E54469">
      <w:pPr>
        <w:pStyle w:val="RedaliaNormal"/>
      </w:pPr>
      <w:r>
        <w:t>Le marché sera conclu avec un seul opérateur économique.</w:t>
      </w:r>
    </w:p>
    <w:p w14:paraId="12576AE8" w14:textId="1CA24753" w:rsidR="002907B0" w:rsidRDefault="002907B0" w:rsidP="002907B0">
      <w:pPr>
        <w:pStyle w:val="RedaliaTitre2"/>
      </w:pPr>
      <w:bookmarkStart w:id="15" w:name="_Toc235785830"/>
      <w:r>
        <w:t>Décomposition en lots et en tranches</w:t>
      </w:r>
      <w:bookmarkEnd w:id="15"/>
    </w:p>
    <w:p w14:paraId="6D08730D" w14:textId="77777777" w:rsidR="003B052B" w:rsidRDefault="003B052B" w:rsidP="00140ACC">
      <w:pPr>
        <w:jc w:val="both"/>
      </w:pPr>
      <w:bookmarkStart w:id="16" w:name="_Toc526222883"/>
      <w:bookmarkStart w:id="17" w:name="_Toc483841854"/>
      <w:bookmarkStart w:id="18" w:name="_Toc21699991"/>
      <w:r w:rsidRPr="003B052B">
        <w:t>Il n’est pas prévu d’allotissement car la dévolution en lots sera de nature à rendre techniquement difficile et financièrement plus coûteuse l’exécution des prestations.</w:t>
      </w:r>
    </w:p>
    <w:p w14:paraId="61045905" w14:textId="77777777" w:rsidR="003B052B" w:rsidRDefault="003B052B" w:rsidP="00140ACC">
      <w:pPr>
        <w:jc w:val="both"/>
      </w:pPr>
    </w:p>
    <w:p w14:paraId="40FEE5C2" w14:textId="574555E0" w:rsidR="003B052B" w:rsidRDefault="003B052B" w:rsidP="00140ACC">
      <w:pPr>
        <w:jc w:val="both"/>
      </w:pPr>
      <w:r>
        <w:t xml:space="preserve">Le marché </w:t>
      </w:r>
      <w:r w:rsidR="00572283">
        <w:t>fait l’objet d’une décomposition en tranches comme suit :</w:t>
      </w:r>
      <w:r w:rsidR="000816F3">
        <w:t xml:space="preserve"> </w:t>
      </w:r>
    </w:p>
    <w:p w14:paraId="0AEEEFF4" w14:textId="77777777" w:rsidR="002B3AF9" w:rsidRPr="002B3AF9" w:rsidRDefault="002B3AF9" w:rsidP="00140ACC">
      <w:pPr>
        <w:pStyle w:val="Paragraphedeliste"/>
        <w:numPr>
          <w:ilvl w:val="0"/>
          <w:numId w:val="12"/>
        </w:numPr>
        <w:jc w:val="both"/>
        <w:rPr>
          <w:b/>
          <w:bCs/>
          <w:u w:val="single"/>
        </w:rPr>
      </w:pPr>
      <w:r w:rsidRPr="002B3AF9">
        <w:rPr>
          <w:b/>
          <w:bCs/>
          <w:u w:val="single"/>
        </w:rPr>
        <w:t>Une Tranche Ferme (TF) :</w:t>
      </w:r>
    </w:p>
    <w:p w14:paraId="0B78103A" w14:textId="77777777" w:rsidR="002B3AF9" w:rsidRPr="002B3AF9" w:rsidRDefault="002B3AF9" w:rsidP="00140ACC">
      <w:pPr>
        <w:pStyle w:val="Paragraphedeliste"/>
        <w:numPr>
          <w:ilvl w:val="1"/>
          <w:numId w:val="12"/>
        </w:numPr>
        <w:jc w:val="both"/>
      </w:pPr>
      <w:r w:rsidRPr="002B3AF9">
        <w:rPr>
          <w:b/>
          <w:bCs/>
        </w:rPr>
        <w:t>A200 :</w:t>
      </w:r>
      <w:r w:rsidRPr="002B3AF9">
        <w:t xml:space="preserve"> Prélèvements, mesures, observations et/ou analyses sur les sols</w:t>
      </w:r>
    </w:p>
    <w:p w14:paraId="3F8FD7E0" w14:textId="77777777" w:rsidR="002B3AF9" w:rsidRDefault="002B3AF9" w:rsidP="00140ACC">
      <w:pPr>
        <w:pStyle w:val="Paragraphedeliste"/>
        <w:numPr>
          <w:ilvl w:val="1"/>
          <w:numId w:val="12"/>
        </w:numPr>
        <w:jc w:val="both"/>
      </w:pPr>
      <w:r w:rsidRPr="002B3AF9">
        <w:rPr>
          <w:b/>
          <w:bCs/>
        </w:rPr>
        <w:t>A210 :</w:t>
      </w:r>
      <w:r w:rsidRPr="002B3AF9">
        <w:t xml:space="preserve"> Prélèvements, mesures, observations et/ou analyses sur les eaux souterraines</w:t>
      </w:r>
    </w:p>
    <w:p w14:paraId="68CBC1D5" w14:textId="77777777" w:rsidR="002B3AF9" w:rsidRDefault="002B3AF9" w:rsidP="00140ACC">
      <w:pPr>
        <w:pStyle w:val="Paragraphedeliste"/>
        <w:numPr>
          <w:ilvl w:val="1"/>
          <w:numId w:val="12"/>
        </w:numPr>
        <w:jc w:val="both"/>
      </w:pPr>
      <w:r w:rsidRPr="002B3AF9">
        <w:rPr>
          <w:b/>
          <w:bCs/>
        </w:rPr>
        <w:t>A220 :</w:t>
      </w:r>
      <w:r w:rsidRPr="002B3AF9">
        <w:t xml:space="preserve"> Prélèvements, mesures, observations et/ou analyses sur les eaux superficielles et/ou sédiments</w:t>
      </w:r>
    </w:p>
    <w:p w14:paraId="27E24C89" w14:textId="5127393D" w:rsidR="002B3AF9" w:rsidRDefault="002B3AF9" w:rsidP="00140ACC">
      <w:pPr>
        <w:pStyle w:val="Paragraphedeliste"/>
        <w:numPr>
          <w:ilvl w:val="1"/>
          <w:numId w:val="12"/>
        </w:numPr>
        <w:jc w:val="both"/>
      </w:pPr>
      <w:r w:rsidRPr="002B3AF9">
        <w:rPr>
          <w:b/>
          <w:bCs/>
        </w:rPr>
        <w:t>A270 :</w:t>
      </w:r>
      <w:r w:rsidRPr="002B3AF9">
        <w:t xml:space="preserve"> Interprétation des résultats des investigations</w:t>
      </w:r>
    </w:p>
    <w:p w14:paraId="5860FE39" w14:textId="77777777" w:rsidR="002B3AF9" w:rsidRPr="002B3AF9" w:rsidRDefault="002B3AF9" w:rsidP="00140ACC">
      <w:pPr>
        <w:pStyle w:val="Paragraphedeliste"/>
        <w:ind w:left="1440"/>
        <w:jc w:val="both"/>
      </w:pPr>
    </w:p>
    <w:p w14:paraId="6C684F4F" w14:textId="77777777" w:rsidR="002B3AF9" w:rsidRPr="002B3AF9" w:rsidRDefault="002B3AF9" w:rsidP="00140ACC">
      <w:pPr>
        <w:pStyle w:val="Paragraphedeliste"/>
        <w:numPr>
          <w:ilvl w:val="0"/>
          <w:numId w:val="12"/>
        </w:numPr>
        <w:jc w:val="both"/>
        <w:rPr>
          <w:b/>
          <w:bCs/>
          <w:u w:val="single"/>
        </w:rPr>
      </w:pPr>
      <w:r w:rsidRPr="002B3AF9">
        <w:rPr>
          <w:b/>
          <w:bCs/>
          <w:u w:val="single"/>
        </w:rPr>
        <w:t>Des Tranches Optionnelles (TO) :</w:t>
      </w:r>
    </w:p>
    <w:p w14:paraId="7C275862" w14:textId="487C8788" w:rsidR="002B3AF9" w:rsidRPr="002B3AF9" w:rsidRDefault="002B3AF9" w:rsidP="00140ACC">
      <w:pPr>
        <w:pStyle w:val="Paragraphedeliste"/>
        <w:jc w:val="both"/>
        <w:rPr>
          <w:b/>
          <w:bCs/>
        </w:rPr>
      </w:pPr>
      <w:r w:rsidRPr="002B3AF9">
        <w:t>Selon les résultats du DIAG, des prestations complémentaires pourront être engagées afin de préciser l’analyse et définir les modalités de gestion adaptées. A ce titre pourront être réalisées :</w:t>
      </w:r>
    </w:p>
    <w:p w14:paraId="0C769BF8" w14:textId="77777777" w:rsidR="002B3AF9" w:rsidRPr="002B3AF9" w:rsidRDefault="002B3AF9" w:rsidP="00140ACC">
      <w:pPr>
        <w:pStyle w:val="Paragraphedeliste"/>
        <w:numPr>
          <w:ilvl w:val="1"/>
          <w:numId w:val="12"/>
        </w:numPr>
        <w:jc w:val="both"/>
      </w:pPr>
      <w:r w:rsidRPr="002B3AF9">
        <w:rPr>
          <w:b/>
          <w:bCs/>
        </w:rPr>
        <w:t>Tranche Optionnelle 1 (TO1) : PG</w:t>
      </w:r>
      <w:r w:rsidRPr="002B3AF9">
        <w:t xml:space="preserve"> (Plan de gestion, A300 à A330) ;</w:t>
      </w:r>
    </w:p>
    <w:p w14:paraId="3D4A3004" w14:textId="77777777" w:rsidR="002B3AF9" w:rsidRPr="002B3AF9" w:rsidRDefault="002B3AF9" w:rsidP="00140ACC">
      <w:pPr>
        <w:pStyle w:val="Paragraphedeliste"/>
        <w:numPr>
          <w:ilvl w:val="1"/>
          <w:numId w:val="12"/>
        </w:numPr>
        <w:jc w:val="both"/>
      </w:pPr>
      <w:r w:rsidRPr="002B3AF9">
        <w:rPr>
          <w:b/>
          <w:bCs/>
        </w:rPr>
        <w:t>Tranche Optionnelle 2 (TO2) : IEM</w:t>
      </w:r>
      <w:r w:rsidRPr="002B3AF9">
        <w:t xml:space="preserve"> (Interprétation de l’Etat des milieux).</w:t>
      </w:r>
    </w:p>
    <w:p w14:paraId="34F12F01" w14:textId="77777777" w:rsidR="007A578C" w:rsidRDefault="007A578C" w:rsidP="00140ACC">
      <w:pPr>
        <w:jc w:val="both"/>
      </w:pPr>
    </w:p>
    <w:p w14:paraId="6220E8C3" w14:textId="3E21E23E" w:rsidR="002B3AF9" w:rsidRPr="002B3AF9" w:rsidRDefault="002B3AF9" w:rsidP="00140ACC">
      <w:pPr>
        <w:jc w:val="both"/>
      </w:pPr>
      <w:r w:rsidRPr="002B3AF9">
        <w:t>Le prestataire est réputé avoir pris connaissance de l’ensemble des données d’entrée, et s’être approprié les contraintes du site qui sont précisées dans le DCE.</w:t>
      </w:r>
    </w:p>
    <w:p w14:paraId="5A7C2A63" w14:textId="18DA54AB" w:rsidR="000816F3" w:rsidRPr="003B052B" w:rsidRDefault="000816F3" w:rsidP="002B3AF9">
      <w:pPr>
        <w:pStyle w:val="Paragraphedeliste"/>
        <w:jc w:val="both"/>
      </w:pPr>
    </w:p>
    <w:p w14:paraId="34E061EA" w14:textId="3265B0F3" w:rsidR="00B67D5B" w:rsidRDefault="008538DA">
      <w:pPr>
        <w:pStyle w:val="RedaliaTitre1"/>
      </w:pPr>
      <w:bookmarkStart w:id="19" w:name="_Toc235785831"/>
      <w:r>
        <w:t xml:space="preserve">Durée </w:t>
      </w:r>
      <w:r w:rsidR="002C5A70">
        <w:t>du marché</w:t>
      </w:r>
      <w:r>
        <w:t xml:space="preserve"> – Délais</w:t>
      </w:r>
      <w:bookmarkEnd w:id="16"/>
      <w:r>
        <w:t xml:space="preserve"> d’exécution – Reconduction</w:t>
      </w:r>
      <w:bookmarkEnd w:id="17"/>
      <w:bookmarkEnd w:id="18"/>
      <w:bookmarkEnd w:id="19"/>
    </w:p>
    <w:p w14:paraId="34E061EB" w14:textId="357F76E7" w:rsidR="00B67D5B" w:rsidRPr="003B5AF6" w:rsidRDefault="008538DA">
      <w:pPr>
        <w:pStyle w:val="RedaliaTitre2"/>
      </w:pPr>
      <w:bookmarkStart w:id="20" w:name="_Toc235785832"/>
      <w:r w:rsidRPr="003B5AF6">
        <w:t xml:space="preserve">Durée </w:t>
      </w:r>
      <w:r w:rsidR="005E348F">
        <w:t>du marché</w:t>
      </w:r>
      <w:bookmarkEnd w:id="20"/>
      <w:r w:rsidRPr="003B5AF6">
        <w:t xml:space="preserve"> </w:t>
      </w:r>
    </w:p>
    <w:p w14:paraId="34E061EC" w14:textId="310C121A" w:rsidR="00B67D5B" w:rsidRDefault="008538DA">
      <w:pPr>
        <w:pStyle w:val="RedaliaNormal"/>
      </w:pPr>
      <w:r w:rsidRPr="003B5AF6">
        <w:t xml:space="preserve">La durée initiale </w:t>
      </w:r>
      <w:r w:rsidR="005E348F">
        <w:t>du marché</w:t>
      </w:r>
      <w:r w:rsidRPr="003B5AF6">
        <w:t xml:space="preserve"> est fixée à </w:t>
      </w:r>
      <w:r w:rsidR="005E348F">
        <w:t>6 mois</w:t>
      </w:r>
      <w:r w:rsidRPr="003B5AF6">
        <w:t xml:space="preserve"> à compter de la notification </w:t>
      </w:r>
      <w:r w:rsidR="005E348F">
        <w:t>de l’ordre de service de démarrage</w:t>
      </w:r>
      <w:r w:rsidRPr="003B5AF6">
        <w:t>.</w:t>
      </w:r>
    </w:p>
    <w:p w14:paraId="3CF68130" w14:textId="77777777" w:rsidR="002C5A70" w:rsidRDefault="002C5A70">
      <w:pPr>
        <w:pStyle w:val="RedaliaNormal"/>
      </w:pPr>
    </w:p>
    <w:p w14:paraId="0511B13D" w14:textId="77777777" w:rsidR="002C5A70" w:rsidRPr="003B5AF6" w:rsidRDefault="002C5A70">
      <w:pPr>
        <w:pStyle w:val="RedaliaNormal"/>
      </w:pPr>
    </w:p>
    <w:p w14:paraId="34E061ED" w14:textId="77777777" w:rsidR="00B67D5B" w:rsidRPr="003B5AF6" w:rsidRDefault="008538DA">
      <w:pPr>
        <w:pStyle w:val="RedaliaTitre2"/>
      </w:pPr>
      <w:bookmarkStart w:id="21" w:name="_Toc235785833"/>
      <w:r w:rsidRPr="003B5AF6">
        <w:lastRenderedPageBreak/>
        <w:t>Reconduction</w:t>
      </w:r>
      <w:bookmarkEnd w:id="21"/>
    </w:p>
    <w:p w14:paraId="34E061EF" w14:textId="1508EE40" w:rsidR="00B67D5B" w:rsidRDefault="005E348F">
      <w:pPr>
        <w:pStyle w:val="RedaliaNormal"/>
      </w:pPr>
      <w:r>
        <w:t xml:space="preserve">Le marché pourra être reconduit 1 fois 6 mois sur décision expresse </w:t>
      </w:r>
      <w:r w:rsidR="00BD3DAA">
        <w:t xml:space="preserve">de la SA ARRG notifiée par écrit au titulaire au minimum 1 mois avant la fin de la période initiale. </w:t>
      </w:r>
    </w:p>
    <w:p w14:paraId="72A1ACF9" w14:textId="77777777" w:rsidR="003B5AF6" w:rsidRDefault="003B5AF6">
      <w:pPr>
        <w:pStyle w:val="RedaliaNormal"/>
      </w:pPr>
    </w:p>
    <w:p w14:paraId="34E061F5" w14:textId="7BB0CBEC" w:rsidR="00B67D5B" w:rsidRDefault="008538DA">
      <w:pPr>
        <w:pStyle w:val="RedaliaTitre2"/>
      </w:pPr>
      <w:bookmarkStart w:id="22" w:name="_Toc483841855"/>
      <w:bookmarkStart w:id="23" w:name="_Toc21699992"/>
      <w:bookmarkStart w:id="24" w:name="_Toc235785834"/>
      <w:r>
        <w:t>Délai</w:t>
      </w:r>
      <w:bookmarkEnd w:id="22"/>
      <w:r>
        <w:t xml:space="preserve"> d’exécution </w:t>
      </w:r>
      <w:bookmarkEnd w:id="23"/>
      <w:r w:rsidR="003B06B9">
        <w:t>de la mission</w:t>
      </w:r>
      <w:bookmarkEnd w:id="24"/>
    </w:p>
    <w:p w14:paraId="3F55A61E" w14:textId="77777777" w:rsidR="00337B4C" w:rsidRPr="00232E34" w:rsidRDefault="00337B4C" w:rsidP="00337B4C">
      <w:pPr>
        <w:jc w:val="both"/>
      </w:pPr>
      <w:r w:rsidRPr="00232E34">
        <w:t xml:space="preserve">A titre indicatif, l’objectif de la SA ARRG est de transmettre à la DGAC les livrables de la mission DIAG d’ici fin décembre 2026. </w:t>
      </w:r>
    </w:p>
    <w:p w14:paraId="7DAE098A" w14:textId="77777777" w:rsidR="00337B4C" w:rsidRDefault="00337B4C" w:rsidP="00337B4C">
      <w:pPr>
        <w:jc w:val="both"/>
      </w:pPr>
    </w:p>
    <w:p w14:paraId="53D2B400" w14:textId="15AECA00" w:rsidR="00337B4C" w:rsidRPr="00232E34" w:rsidRDefault="00337B4C" w:rsidP="00337B4C">
      <w:pPr>
        <w:jc w:val="both"/>
      </w:pPr>
      <w:r w:rsidRPr="00232E34">
        <w:t>Le délai d’exécution court à compter de la date de notification de l’ordre de service</w:t>
      </w:r>
      <w:r w:rsidR="0087560E">
        <w:t xml:space="preserve"> de démarrage</w:t>
      </w:r>
      <w:r w:rsidRPr="00232E34">
        <w:t xml:space="preserve"> et s’entend hors période de validation par le Maître d’ouvrage ou hors délai d’instruction par une autorité tiers. Le Titulaire s’engage sur les délais qu’il aura indiqués ci-après sans dépasser les délais plafond fixés par le Maître d’ouvrage (cf. ci-après).</w:t>
      </w:r>
    </w:p>
    <w:p w14:paraId="4412106E" w14:textId="77777777" w:rsidR="00E117A4" w:rsidRDefault="00E117A4" w:rsidP="00337B4C">
      <w:pPr>
        <w:jc w:val="both"/>
      </w:pPr>
    </w:p>
    <w:p w14:paraId="55503B71" w14:textId="021A3FE6" w:rsidR="00337B4C" w:rsidRPr="00232E34" w:rsidRDefault="00337B4C" w:rsidP="00337B4C">
      <w:pPr>
        <w:jc w:val="both"/>
      </w:pPr>
      <w:r w:rsidRPr="00232E34">
        <w:t>Les délais d’exécution de la prestation (tranche ferme) proposés par le candidat (exprimé en semaines) sont les suivants (cases vierges à renseigner par le candidat) :</w:t>
      </w:r>
    </w:p>
    <w:p w14:paraId="020536EB" w14:textId="77777777" w:rsidR="00337B4C" w:rsidRPr="00232E34" w:rsidRDefault="00337B4C" w:rsidP="00337B4C"/>
    <w:tbl>
      <w:tblPr>
        <w:tblStyle w:val="Grilledutableau"/>
        <w:tblW w:w="9214" w:type="dxa"/>
        <w:tblInd w:w="-15" w:type="dxa"/>
        <w:tblLayout w:type="fixed"/>
        <w:tblLook w:val="04A0" w:firstRow="1" w:lastRow="0" w:firstColumn="1" w:lastColumn="0" w:noHBand="0" w:noVBand="1"/>
      </w:tblPr>
      <w:tblGrid>
        <w:gridCol w:w="1134"/>
        <w:gridCol w:w="3969"/>
        <w:gridCol w:w="1913"/>
        <w:gridCol w:w="2198"/>
      </w:tblGrid>
      <w:tr w:rsidR="00337B4C" w:rsidRPr="00232E34" w14:paraId="0373B9BD" w14:textId="77777777" w:rsidTr="00EB612B">
        <w:trPr>
          <w:cantSplit/>
          <w:trHeight w:val="436"/>
          <w:tblHeader/>
        </w:trPr>
        <w:tc>
          <w:tcPr>
            <w:tcW w:w="5103" w:type="dxa"/>
            <w:gridSpan w:val="2"/>
            <w:shd w:val="clear" w:color="auto" w:fill="D9D9D9" w:themeFill="background1" w:themeFillShade="D9"/>
          </w:tcPr>
          <w:p w14:paraId="1D18992F" w14:textId="77777777" w:rsidR="00337B4C" w:rsidRPr="00232E34" w:rsidRDefault="00337B4C" w:rsidP="00EB612B">
            <w:pPr>
              <w:jc w:val="center"/>
              <w:rPr>
                <w:rFonts w:asciiTheme="minorHAnsi" w:hAnsiTheme="minorHAnsi" w:cstheme="minorHAnsi"/>
                <w:b/>
                <w:bCs/>
                <w:smallCaps/>
              </w:rPr>
            </w:pPr>
            <w:r w:rsidRPr="00232E34">
              <w:rPr>
                <w:rFonts w:asciiTheme="minorHAnsi" w:hAnsiTheme="minorHAnsi" w:cstheme="minorHAnsi"/>
                <w:b/>
                <w:bCs/>
                <w:smallCaps/>
              </w:rPr>
              <w:t>Missions</w:t>
            </w:r>
          </w:p>
        </w:tc>
        <w:tc>
          <w:tcPr>
            <w:tcW w:w="1913" w:type="dxa"/>
            <w:shd w:val="clear" w:color="auto" w:fill="D9D9D9" w:themeFill="background1" w:themeFillShade="D9"/>
          </w:tcPr>
          <w:p w14:paraId="53B96250" w14:textId="77777777" w:rsidR="00337B4C" w:rsidRPr="00232E34" w:rsidRDefault="00337B4C" w:rsidP="00EB612B">
            <w:pPr>
              <w:jc w:val="center"/>
              <w:rPr>
                <w:rFonts w:asciiTheme="minorHAnsi" w:hAnsiTheme="minorHAnsi" w:cstheme="minorHAnsi"/>
                <w:b/>
                <w:bCs/>
                <w:smallCaps/>
              </w:rPr>
            </w:pPr>
            <w:r w:rsidRPr="00232E34">
              <w:rPr>
                <w:rFonts w:asciiTheme="minorHAnsi" w:hAnsiTheme="minorHAnsi" w:cstheme="minorHAnsi"/>
                <w:b/>
                <w:bCs/>
                <w:smallCaps/>
              </w:rPr>
              <w:t>Délais d’exécution candidat</w:t>
            </w:r>
          </w:p>
        </w:tc>
        <w:tc>
          <w:tcPr>
            <w:tcW w:w="2198" w:type="dxa"/>
            <w:shd w:val="clear" w:color="auto" w:fill="D9D9D9" w:themeFill="background1" w:themeFillShade="D9"/>
          </w:tcPr>
          <w:p w14:paraId="09FD776D" w14:textId="77777777" w:rsidR="00337B4C" w:rsidRPr="00232E34" w:rsidRDefault="00337B4C" w:rsidP="00EB612B">
            <w:pPr>
              <w:jc w:val="center"/>
              <w:rPr>
                <w:rFonts w:asciiTheme="minorHAnsi" w:hAnsiTheme="minorHAnsi" w:cstheme="minorHAnsi"/>
                <w:b/>
                <w:bCs/>
                <w:smallCaps/>
              </w:rPr>
            </w:pPr>
            <w:r w:rsidRPr="00232E34">
              <w:rPr>
                <w:rFonts w:asciiTheme="minorHAnsi" w:hAnsiTheme="minorHAnsi" w:cstheme="minorHAnsi"/>
                <w:b/>
                <w:bCs/>
                <w:smallCaps/>
              </w:rPr>
              <w:t>Délais d’exécution plafond fixés par</w:t>
            </w:r>
          </w:p>
          <w:p w14:paraId="5BDB3456" w14:textId="77777777" w:rsidR="00337B4C" w:rsidRPr="00232E34" w:rsidRDefault="00337B4C" w:rsidP="00EB612B">
            <w:pPr>
              <w:jc w:val="center"/>
              <w:rPr>
                <w:rFonts w:asciiTheme="minorHAnsi" w:hAnsiTheme="minorHAnsi" w:cstheme="minorHAnsi"/>
                <w:b/>
                <w:bCs/>
                <w:smallCaps/>
              </w:rPr>
            </w:pPr>
            <w:r w:rsidRPr="00232E34">
              <w:rPr>
                <w:rFonts w:asciiTheme="minorHAnsi" w:hAnsiTheme="minorHAnsi" w:cstheme="minorHAnsi"/>
                <w:b/>
                <w:bCs/>
                <w:smallCaps/>
              </w:rPr>
              <w:t>SA ARRG</w:t>
            </w:r>
          </w:p>
        </w:tc>
      </w:tr>
      <w:tr w:rsidR="00337B4C" w:rsidRPr="00232E34" w14:paraId="0E92C61E" w14:textId="77777777" w:rsidTr="00EB612B">
        <w:trPr>
          <w:cantSplit/>
          <w:trHeight w:val="806"/>
        </w:trPr>
        <w:tc>
          <w:tcPr>
            <w:tcW w:w="1134" w:type="dxa"/>
            <w:vMerge w:val="restart"/>
            <w:shd w:val="clear" w:color="auto" w:fill="F2F2F2" w:themeFill="background1" w:themeFillShade="F2"/>
          </w:tcPr>
          <w:p w14:paraId="09A929C2" w14:textId="77777777" w:rsidR="00337B4C" w:rsidRPr="00232E34" w:rsidRDefault="00337B4C" w:rsidP="00EB612B">
            <w:pPr>
              <w:tabs>
                <w:tab w:val="left" w:pos="0"/>
              </w:tabs>
              <w:rPr>
                <w:rFonts w:asciiTheme="minorHAnsi" w:hAnsiTheme="minorHAnsi" w:cstheme="minorHAnsi"/>
                <w:b/>
                <w:bCs/>
              </w:rPr>
            </w:pPr>
            <w:r w:rsidRPr="00232E34">
              <w:rPr>
                <w:rFonts w:asciiTheme="minorHAnsi" w:hAnsiTheme="minorHAnsi" w:cstheme="minorHAnsi"/>
                <w:b/>
                <w:bCs/>
              </w:rPr>
              <w:t>Tranche Ferme</w:t>
            </w:r>
          </w:p>
          <w:p w14:paraId="39B39D64" w14:textId="77777777" w:rsidR="00337B4C" w:rsidRPr="00232E34" w:rsidRDefault="00337B4C" w:rsidP="00EB612B">
            <w:pPr>
              <w:tabs>
                <w:tab w:val="left" w:pos="0"/>
              </w:tabs>
              <w:rPr>
                <w:rFonts w:asciiTheme="minorHAnsi" w:hAnsiTheme="minorHAnsi" w:cstheme="minorHAnsi"/>
                <w:b/>
                <w:bCs/>
              </w:rPr>
            </w:pPr>
            <w:r w:rsidRPr="00232E34">
              <w:rPr>
                <w:rFonts w:asciiTheme="minorHAnsi" w:hAnsiTheme="minorHAnsi" w:cstheme="minorHAnsi"/>
                <w:b/>
                <w:bCs/>
              </w:rPr>
              <w:t>DIAG</w:t>
            </w:r>
          </w:p>
        </w:tc>
        <w:tc>
          <w:tcPr>
            <w:tcW w:w="3969" w:type="dxa"/>
            <w:shd w:val="clear" w:color="auto" w:fill="F2F2F2" w:themeFill="background1" w:themeFillShade="F2"/>
          </w:tcPr>
          <w:p w14:paraId="3AA9DBB9" w14:textId="77777777" w:rsidR="00337B4C" w:rsidRPr="00232E34" w:rsidRDefault="00337B4C" w:rsidP="00EB612B">
            <w:pPr>
              <w:tabs>
                <w:tab w:val="left" w:pos="0"/>
              </w:tabs>
              <w:jc w:val="left"/>
              <w:rPr>
                <w:rFonts w:asciiTheme="minorHAnsi" w:hAnsiTheme="minorHAnsi" w:cstheme="minorHAnsi"/>
                <w:b/>
                <w:bCs/>
              </w:rPr>
            </w:pPr>
            <w:r w:rsidRPr="00232E34">
              <w:rPr>
                <w:rFonts w:asciiTheme="minorHAnsi" w:hAnsiTheme="minorHAnsi" w:cstheme="minorHAnsi"/>
                <w:b/>
                <w:bCs/>
              </w:rPr>
              <w:t>Travail préparatoire : préparation des campagnes de terrain</w:t>
            </w:r>
          </w:p>
        </w:tc>
        <w:tc>
          <w:tcPr>
            <w:tcW w:w="1913" w:type="dxa"/>
          </w:tcPr>
          <w:p w14:paraId="215F0C3E" w14:textId="77777777" w:rsidR="00337B4C" w:rsidRPr="00232E34" w:rsidRDefault="00337B4C" w:rsidP="00EB612B">
            <w:pPr>
              <w:jc w:val="center"/>
              <w:rPr>
                <w:rFonts w:asciiTheme="minorHAnsi" w:hAnsiTheme="minorHAnsi" w:cstheme="minorHAnsi"/>
                <w:bCs/>
              </w:rPr>
            </w:pPr>
            <w:r w:rsidRPr="00232E34">
              <w:rPr>
                <w:rFonts w:asciiTheme="minorHAnsi" w:hAnsiTheme="minorHAnsi" w:cstheme="minorHAnsi"/>
                <w:bCs/>
              </w:rPr>
              <w:t>__ semaines</w:t>
            </w:r>
          </w:p>
        </w:tc>
        <w:tc>
          <w:tcPr>
            <w:tcW w:w="2198" w:type="dxa"/>
          </w:tcPr>
          <w:p w14:paraId="56657DAA" w14:textId="77777777" w:rsidR="00337B4C" w:rsidRPr="00232E34" w:rsidRDefault="00337B4C" w:rsidP="00EB612B">
            <w:pPr>
              <w:jc w:val="center"/>
              <w:rPr>
                <w:rFonts w:asciiTheme="minorHAnsi" w:hAnsiTheme="minorHAnsi" w:cstheme="minorHAnsi"/>
                <w:bCs/>
              </w:rPr>
            </w:pPr>
            <w:r w:rsidRPr="00232E34">
              <w:rPr>
                <w:rFonts w:asciiTheme="minorHAnsi" w:hAnsiTheme="minorHAnsi" w:cstheme="minorHAnsi"/>
                <w:bCs/>
              </w:rPr>
              <w:t>3 semaines</w:t>
            </w:r>
          </w:p>
        </w:tc>
      </w:tr>
      <w:tr w:rsidR="00337B4C" w:rsidRPr="00232E34" w14:paraId="116E1BC5" w14:textId="77777777" w:rsidTr="00EB612B">
        <w:trPr>
          <w:cantSplit/>
          <w:trHeight w:val="806"/>
        </w:trPr>
        <w:tc>
          <w:tcPr>
            <w:tcW w:w="1134" w:type="dxa"/>
            <w:vMerge/>
            <w:shd w:val="clear" w:color="auto" w:fill="F2F2F2" w:themeFill="background1" w:themeFillShade="F2"/>
          </w:tcPr>
          <w:p w14:paraId="2FC71AD5" w14:textId="77777777" w:rsidR="00337B4C" w:rsidRPr="00232E34" w:rsidRDefault="00337B4C" w:rsidP="00EB612B">
            <w:pPr>
              <w:tabs>
                <w:tab w:val="left" w:pos="0"/>
              </w:tabs>
              <w:rPr>
                <w:rFonts w:asciiTheme="minorHAnsi" w:hAnsiTheme="minorHAnsi" w:cstheme="minorHAnsi"/>
                <w:b/>
                <w:bCs/>
              </w:rPr>
            </w:pPr>
          </w:p>
        </w:tc>
        <w:tc>
          <w:tcPr>
            <w:tcW w:w="3969" w:type="dxa"/>
            <w:shd w:val="clear" w:color="auto" w:fill="F2F2F2" w:themeFill="background1" w:themeFillShade="F2"/>
          </w:tcPr>
          <w:p w14:paraId="045D1E1F" w14:textId="77777777" w:rsidR="00337B4C" w:rsidRPr="00232E34" w:rsidRDefault="00337B4C" w:rsidP="00EB612B">
            <w:pPr>
              <w:tabs>
                <w:tab w:val="left" w:pos="0"/>
              </w:tabs>
              <w:jc w:val="left"/>
              <w:rPr>
                <w:rFonts w:asciiTheme="minorHAnsi" w:hAnsiTheme="minorHAnsi" w:cstheme="minorHAnsi"/>
                <w:b/>
                <w:bCs/>
              </w:rPr>
            </w:pPr>
            <w:r w:rsidRPr="00232E34">
              <w:rPr>
                <w:rFonts w:asciiTheme="minorHAnsi" w:hAnsiTheme="minorHAnsi" w:cstheme="minorHAnsi"/>
                <w:b/>
                <w:bCs/>
              </w:rPr>
              <w:t xml:space="preserve">Campagne de terrain (investigation des milieux, résultats analyses laboratoire) </w:t>
            </w:r>
          </w:p>
        </w:tc>
        <w:tc>
          <w:tcPr>
            <w:tcW w:w="1913" w:type="dxa"/>
          </w:tcPr>
          <w:p w14:paraId="03593C58" w14:textId="77777777" w:rsidR="00337B4C" w:rsidRPr="00232E34" w:rsidRDefault="00337B4C" w:rsidP="00EB612B">
            <w:pPr>
              <w:jc w:val="center"/>
              <w:rPr>
                <w:rFonts w:asciiTheme="minorHAnsi" w:hAnsiTheme="minorHAnsi" w:cstheme="minorHAnsi"/>
                <w:bCs/>
              </w:rPr>
            </w:pPr>
            <w:r w:rsidRPr="00232E34">
              <w:rPr>
                <w:rFonts w:asciiTheme="minorHAnsi" w:hAnsiTheme="minorHAnsi" w:cstheme="minorHAnsi"/>
                <w:bCs/>
              </w:rPr>
              <w:t>__ semaines</w:t>
            </w:r>
          </w:p>
        </w:tc>
        <w:tc>
          <w:tcPr>
            <w:tcW w:w="2198" w:type="dxa"/>
          </w:tcPr>
          <w:p w14:paraId="116CAE79" w14:textId="77777777" w:rsidR="00337B4C" w:rsidRPr="00232E34" w:rsidRDefault="00337B4C" w:rsidP="00EB612B">
            <w:pPr>
              <w:jc w:val="center"/>
              <w:rPr>
                <w:rFonts w:asciiTheme="minorHAnsi" w:hAnsiTheme="minorHAnsi" w:cstheme="minorHAnsi"/>
                <w:bCs/>
              </w:rPr>
            </w:pPr>
            <w:r w:rsidRPr="00232E34">
              <w:rPr>
                <w:rFonts w:asciiTheme="minorHAnsi" w:hAnsiTheme="minorHAnsi" w:cstheme="minorHAnsi"/>
                <w:bCs/>
              </w:rPr>
              <w:t>12 semaines</w:t>
            </w:r>
          </w:p>
        </w:tc>
      </w:tr>
      <w:tr w:rsidR="00337B4C" w:rsidRPr="00232E34" w14:paraId="6C29085E" w14:textId="77777777" w:rsidTr="00EB612B">
        <w:trPr>
          <w:cantSplit/>
          <w:trHeight w:val="806"/>
        </w:trPr>
        <w:tc>
          <w:tcPr>
            <w:tcW w:w="1134" w:type="dxa"/>
            <w:vMerge/>
            <w:shd w:val="clear" w:color="auto" w:fill="F2F2F2" w:themeFill="background1" w:themeFillShade="F2"/>
          </w:tcPr>
          <w:p w14:paraId="482C16CE" w14:textId="77777777" w:rsidR="00337B4C" w:rsidRPr="00232E34" w:rsidRDefault="00337B4C" w:rsidP="00EB612B">
            <w:pPr>
              <w:tabs>
                <w:tab w:val="left" w:pos="0"/>
              </w:tabs>
              <w:rPr>
                <w:rFonts w:asciiTheme="minorHAnsi" w:hAnsiTheme="minorHAnsi" w:cstheme="minorHAnsi"/>
                <w:b/>
                <w:bCs/>
              </w:rPr>
            </w:pPr>
          </w:p>
        </w:tc>
        <w:tc>
          <w:tcPr>
            <w:tcW w:w="3969" w:type="dxa"/>
            <w:shd w:val="clear" w:color="auto" w:fill="F2F2F2" w:themeFill="background1" w:themeFillShade="F2"/>
          </w:tcPr>
          <w:p w14:paraId="5E73A630" w14:textId="77777777" w:rsidR="00337B4C" w:rsidRPr="00232E34" w:rsidRDefault="00337B4C" w:rsidP="00EB612B">
            <w:pPr>
              <w:tabs>
                <w:tab w:val="left" w:pos="0"/>
              </w:tabs>
              <w:jc w:val="left"/>
              <w:rPr>
                <w:rFonts w:asciiTheme="minorHAnsi" w:hAnsiTheme="minorHAnsi" w:cstheme="minorHAnsi"/>
                <w:b/>
                <w:bCs/>
              </w:rPr>
            </w:pPr>
            <w:r w:rsidRPr="00232E34">
              <w:rPr>
                <w:rFonts w:asciiTheme="minorHAnsi" w:hAnsiTheme="minorHAnsi" w:cstheme="minorHAnsi"/>
                <w:b/>
                <w:bCs/>
              </w:rPr>
              <w:t>Rapport de diagnostic (interprétation des résultats)</w:t>
            </w:r>
          </w:p>
        </w:tc>
        <w:tc>
          <w:tcPr>
            <w:tcW w:w="1913" w:type="dxa"/>
          </w:tcPr>
          <w:p w14:paraId="15BB78F9" w14:textId="77777777" w:rsidR="00337B4C" w:rsidRPr="00232E34" w:rsidRDefault="00337B4C" w:rsidP="00EB612B">
            <w:pPr>
              <w:jc w:val="center"/>
              <w:rPr>
                <w:rFonts w:asciiTheme="minorHAnsi" w:hAnsiTheme="minorHAnsi" w:cstheme="minorHAnsi"/>
                <w:bCs/>
              </w:rPr>
            </w:pPr>
            <w:r w:rsidRPr="00232E34">
              <w:rPr>
                <w:rFonts w:asciiTheme="minorHAnsi" w:hAnsiTheme="minorHAnsi" w:cstheme="minorHAnsi"/>
                <w:bCs/>
              </w:rPr>
              <w:t>__ semaines</w:t>
            </w:r>
          </w:p>
        </w:tc>
        <w:tc>
          <w:tcPr>
            <w:tcW w:w="2198" w:type="dxa"/>
          </w:tcPr>
          <w:p w14:paraId="541CB3C2" w14:textId="77777777" w:rsidR="00337B4C" w:rsidRPr="00232E34" w:rsidRDefault="00337B4C" w:rsidP="00EB612B">
            <w:pPr>
              <w:jc w:val="center"/>
              <w:rPr>
                <w:rFonts w:asciiTheme="minorHAnsi" w:hAnsiTheme="minorHAnsi" w:cstheme="minorHAnsi"/>
                <w:bCs/>
              </w:rPr>
            </w:pPr>
            <w:r w:rsidRPr="00232E34">
              <w:rPr>
                <w:rFonts w:asciiTheme="minorHAnsi" w:hAnsiTheme="minorHAnsi" w:cstheme="minorHAnsi"/>
                <w:bCs/>
              </w:rPr>
              <w:t>2 semaines</w:t>
            </w:r>
          </w:p>
        </w:tc>
      </w:tr>
      <w:tr w:rsidR="00337B4C" w:rsidRPr="00232E34" w14:paraId="6DD4DDCB" w14:textId="77777777" w:rsidTr="00EB612B">
        <w:trPr>
          <w:cantSplit/>
          <w:trHeight w:val="806"/>
        </w:trPr>
        <w:tc>
          <w:tcPr>
            <w:tcW w:w="5103" w:type="dxa"/>
            <w:gridSpan w:val="2"/>
            <w:shd w:val="clear" w:color="auto" w:fill="D9D9D9" w:themeFill="background1" w:themeFillShade="D9"/>
          </w:tcPr>
          <w:p w14:paraId="7D32F7C1" w14:textId="77777777" w:rsidR="00337B4C" w:rsidRPr="00232E34" w:rsidRDefault="00337B4C" w:rsidP="00EB612B">
            <w:pPr>
              <w:rPr>
                <w:rFonts w:asciiTheme="minorHAnsi" w:hAnsiTheme="minorHAnsi" w:cstheme="minorHAnsi"/>
                <w:b/>
              </w:rPr>
            </w:pPr>
            <w:r w:rsidRPr="00232E34">
              <w:rPr>
                <w:rFonts w:asciiTheme="minorHAnsi" w:hAnsiTheme="minorHAnsi" w:cstheme="minorHAnsi"/>
                <w:b/>
              </w:rPr>
              <w:t>TOTAL délai d’exécution global Tranche Ferme</w:t>
            </w:r>
          </w:p>
          <w:p w14:paraId="27579FD3" w14:textId="77777777" w:rsidR="00337B4C" w:rsidRPr="00232E34" w:rsidRDefault="00337B4C" w:rsidP="00EB612B">
            <w:pPr>
              <w:rPr>
                <w:rFonts w:asciiTheme="minorHAnsi" w:hAnsiTheme="minorHAnsi" w:cstheme="minorHAnsi"/>
                <w:bCs/>
                <w:i/>
                <w:iCs/>
              </w:rPr>
            </w:pPr>
            <w:r w:rsidRPr="00232E34">
              <w:rPr>
                <w:rFonts w:asciiTheme="minorHAnsi" w:hAnsiTheme="minorHAnsi" w:cstheme="minorHAnsi"/>
                <w:bCs/>
                <w:i/>
                <w:iCs/>
                <w:u w:val="single"/>
              </w:rPr>
              <w:t>NB :</w:t>
            </w:r>
            <w:r w:rsidRPr="00232E34">
              <w:rPr>
                <w:rFonts w:asciiTheme="minorHAnsi" w:hAnsiTheme="minorHAnsi" w:cstheme="minorHAnsi"/>
                <w:bCs/>
                <w:i/>
                <w:iCs/>
              </w:rPr>
              <w:t xml:space="preserve"> valeur du candidat rentrant dans la notation du critère délai</w:t>
            </w:r>
          </w:p>
        </w:tc>
        <w:tc>
          <w:tcPr>
            <w:tcW w:w="1913" w:type="dxa"/>
            <w:shd w:val="clear" w:color="auto" w:fill="F2F2F2" w:themeFill="background1" w:themeFillShade="F2"/>
          </w:tcPr>
          <w:p w14:paraId="679B2D1A" w14:textId="77777777" w:rsidR="00337B4C" w:rsidRPr="00232E34" w:rsidRDefault="00337B4C" w:rsidP="00EB612B">
            <w:pPr>
              <w:jc w:val="center"/>
              <w:rPr>
                <w:rFonts w:asciiTheme="minorHAnsi" w:hAnsiTheme="minorHAnsi" w:cstheme="minorHAnsi"/>
                <w:b/>
                <w:bCs/>
              </w:rPr>
            </w:pPr>
            <w:r w:rsidRPr="00232E34">
              <w:rPr>
                <w:rFonts w:asciiTheme="minorHAnsi" w:hAnsiTheme="minorHAnsi" w:cstheme="minorHAnsi"/>
                <w:b/>
                <w:bCs/>
              </w:rPr>
              <w:t>__ semaines</w:t>
            </w:r>
          </w:p>
        </w:tc>
        <w:tc>
          <w:tcPr>
            <w:tcW w:w="2198" w:type="dxa"/>
            <w:shd w:val="clear" w:color="auto" w:fill="F2F2F2" w:themeFill="background1" w:themeFillShade="F2"/>
          </w:tcPr>
          <w:p w14:paraId="471E3B47" w14:textId="77777777" w:rsidR="00337B4C" w:rsidRPr="00232E34" w:rsidRDefault="00337B4C" w:rsidP="00EB612B">
            <w:pPr>
              <w:jc w:val="center"/>
              <w:rPr>
                <w:rFonts w:asciiTheme="minorHAnsi" w:hAnsiTheme="minorHAnsi" w:cstheme="minorHAnsi"/>
                <w:b/>
                <w:bCs/>
              </w:rPr>
            </w:pPr>
            <w:r w:rsidRPr="00232E34">
              <w:rPr>
                <w:rFonts w:asciiTheme="minorHAnsi" w:hAnsiTheme="minorHAnsi" w:cstheme="minorHAnsi"/>
                <w:b/>
                <w:bCs/>
              </w:rPr>
              <w:t>17 semaines</w:t>
            </w:r>
          </w:p>
        </w:tc>
      </w:tr>
    </w:tbl>
    <w:p w14:paraId="19663106" w14:textId="77777777" w:rsidR="0087560E" w:rsidRDefault="0087560E" w:rsidP="0087560E">
      <w:pPr>
        <w:jc w:val="both"/>
      </w:pPr>
    </w:p>
    <w:p w14:paraId="1A4DAE22" w14:textId="6F5DFD09" w:rsidR="00337B4C" w:rsidRPr="00232E34" w:rsidRDefault="00337B4C" w:rsidP="0087560E">
      <w:pPr>
        <w:jc w:val="both"/>
      </w:pPr>
      <w:r w:rsidRPr="00232E34">
        <w:t>Le candidat devra présenter dans son mémoire technique un calendrier d’exécution optimisé</w:t>
      </w:r>
      <w:r w:rsidR="00AA0F4B">
        <w:t>.</w:t>
      </w:r>
    </w:p>
    <w:p w14:paraId="69B1249C" w14:textId="77777777" w:rsidR="0087560E" w:rsidRDefault="0087560E" w:rsidP="0087560E">
      <w:pPr>
        <w:jc w:val="both"/>
        <w:rPr>
          <w:u w:val="single"/>
        </w:rPr>
      </w:pPr>
    </w:p>
    <w:p w14:paraId="311E0BB8" w14:textId="00737DE3" w:rsidR="00337B4C" w:rsidRPr="00232E34" w:rsidRDefault="00337B4C" w:rsidP="0087560E">
      <w:pPr>
        <w:jc w:val="both"/>
        <w:rPr>
          <w:u w:val="single"/>
        </w:rPr>
      </w:pPr>
      <w:r w:rsidRPr="00232E34">
        <w:rPr>
          <w:u w:val="single"/>
        </w:rPr>
        <w:t>Remarques :</w:t>
      </w:r>
    </w:p>
    <w:p w14:paraId="68B4629D" w14:textId="77777777" w:rsidR="00337B4C" w:rsidRPr="00232E34" w:rsidRDefault="00337B4C" w:rsidP="0087560E">
      <w:pPr>
        <w:pStyle w:val="Paragraphedeliste"/>
        <w:numPr>
          <w:ilvl w:val="0"/>
          <w:numId w:val="11"/>
        </w:numPr>
        <w:jc w:val="both"/>
      </w:pPr>
      <w:r w:rsidRPr="00232E34">
        <w:t>Le démarrage et le délai de l’exécution de chacune des tranches seront ordonnés par ordre de service.</w:t>
      </w:r>
    </w:p>
    <w:p w14:paraId="6B3819E4" w14:textId="77777777" w:rsidR="00337B4C" w:rsidRDefault="00337B4C" w:rsidP="0087560E">
      <w:pPr>
        <w:pStyle w:val="Paragraphedeliste"/>
        <w:numPr>
          <w:ilvl w:val="0"/>
          <w:numId w:val="11"/>
        </w:numPr>
        <w:jc w:val="both"/>
      </w:pPr>
      <w:r w:rsidRPr="00232E34">
        <w:t>Il est rappelé au Titulaire qu’après remise des rendus des dossiers provisoires et le retour des</w:t>
      </w:r>
      <w:r>
        <w:t xml:space="preserve"> remarques ou observations formulées par le Maitre d’Ouvrage, le Titulaire aura au maximum 2 semaines pour remettre les documents définitifs, hors cas de délai d’exécution inférieur (ce délai de reprise ou de correction finale est inclus dans le délai d’exécution indicatifs).</w:t>
      </w:r>
    </w:p>
    <w:p w14:paraId="62463F81" w14:textId="77777777" w:rsidR="00337B4C" w:rsidRDefault="00337B4C" w:rsidP="0087560E">
      <w:pPr>
        <w:pStyle w:val="Paragraphedeliste"/>
        <w:numPr>
          <w:ilvl w:val="0"/>
          <w:numId w:val="11"/>
        </w:numPr>
        <w:jc w:val="both"/>
      </w:pPr>
      <w:r>
        <w:t>Les délais d’exécution plafond fixés par la SA ARRG sont de 4 semaines, pour chacune des 2 tranches optionnelles (TO1 : Plan de gestion (PG) ; TO2 : Interprétation de l’état des milieux (IEM)). Ces délais ne rentrent pas dans la notation du critère délais.</w:t>
      </w:r>
    </w:p>
    <w:p w14:paraId="0574E6B4" w14:textId="77777777" w:rsidR="00971EB1" w:rsidRDefault="00971EB1" w:rsidP="00971EB1">
      <w:pPr>
        <w:jc w:val="both"/>
      </w:pPr>
    </w:p>
    <w:p w14:paraId="19A36B20" w14:textId="75913288" w:rsidR="00C368C4" w:rsidRDefault="00C368C4" w:rsidP="00EC5E5B">
      <w:pPr>
        <w:pStyle w:val="RedaliaNormal"/>
        <w:rPr>
          <w:rStyle w:val="PieddepageCar"/>
        </w:rPr>
      </w:pPr>
      <w:r>
        <w:t xml:space="preserve">Le délai limite d’affermissement </w:t>
      </w:r>
      <w:r w:rsidR="00DD2CB9">
        <w:t>des</w:t>
      </w:r>
      <w:r>
        <w:t xml:space="preserve"> tranche</w:t>
      </w:r>
      <w:r w:rsidR="00DD2CB9">
        <w:t>s</w:t>
      </w:r>
      <w:r>
        <w:t xml:space="preserve"> optionnelle</w:t>
      </w:r>
      <w:r w:rsidR="00DD2CB9">
        <w:t>s</w:t>
      </w:r>
      <w:r w:rsidR="00EC5E5B">
        <w:t xml:space="preserve"> est fixé a</w:t>
      </w:r>
      <w:r>
        <w:rPr>
          <w:rStyle w:val="PieddepageCar"/>
        </w:rPr>
        <w:t xml:space="preserve">u plus tard </w:t>
      </w:r>
      <w:r w:rsidR="00D7352C">
        <w:rPr>
          <w:rStyle w:val="PieddepageCar"/>
        </w:rPr>
        <w:t xml:space="preserve">6 mois après la notification de l’ordre de service de démarrage </w:t>
      </w:r>
      <w:r w:rsidR="00FC6C54">
        <w:rPr>
          <w:rStyle w:val="PieddepageCar"/>
        </w:rPr>
        <w:t xml:space="preserve">des prestations de la tranche ferme. </w:t>
      </w:r>
    </w:p>
    <w:p w14:paraId="6F10F9F5" w14:textId="77777777" w:rsidR="00765A78" w:rsidRDefault="00765A78" w:rsidP="0087560E">
      <w:pPr>
        <w:jc w:val="both"/>
      </w:pPr>
    </w:p>
    <w:p w14:paraId="34E061F7" w14:textId="77777777" w:rsidR="00B67D5B" w:rsidRDefault="008538DA">
      <w:pPr>
        <w:pStyle w:val="RedaliaTitre1"/>
      </w:pPr>
      <w:bookmarkStart w:id="25" w:name="_Toc483841856"/>
      <w:bookmarkStart w:id="26" w:name="_Toc21699994"/>
      <w:bookmarkStart w:id="27" w:name="_Toc235785835"/>
      <w:r>
        <w:lastRenderedPageBreak/>
        <w:t>Prix</w:t>
      </w:r>
      <w:bookmarkEnd w:id="25"/>
      <w:bookmarkEnd w:id="26"/>
      <w:bookmarkEnd w:id="27"/>
    </w:p>
    <w:p w14:paraId="2A4D166A" w14:textId="77777777" w:rsidR="00355D68" w:rsidRPr="00355D68" w:rsidRDefault="00355D68" w:rsidP="00355D68">
      <w:r w:rsidRPr="00355D68">
        <w:t>L'offre est établie sur la base des conditions économiques prévues à l’article Prix du CCAP.</w:t>
      </w:r>
    </w:p>
    <w:p w14:paraId="555BDC95" w14:textId="77777777" w:rsidR="006E5CE7" w:rsidRDefault="008538DA">
      <w:pPr>
        <w:pStyle w:val="RedaliaNormal"/>
      </w:pPr>
      <w:r>
        <w:t xml:space="preserve">Le prestataire est rémunéré par l'entité adjudicatrice sur les bases suivantes : </w:t>
      </w:r>
    </w:p>
    <w:p w14:paraId="1C907E81" w14:textId="6E331494" w:rsidR="006E5CE7" w:rsidRDefault="006E5CE7" w:rsidP="006E5CE7">
      <w:pPr>
        <w:pStyle w:val="RedaliaNormal"/>
        <w:numPr>
          <w:ilvl w:val="0"/>
          <w:numId w:val="12"/>
        </w:numPr>
      </w:pPr>
      <w:r>
        <w:t>Application d’un prix global et forfaitaire figurant au DPGF</w:t>
      </w:r>
    </w:p>
    <w:p w14:paraId="34E061FA" w14:textId="0A4F3AD4" w:rsidR="00B67D5B" w:rsidRDefault="008538DA" w:rsidP="006E5CE7">
      <w:pPr>
        <w:pStyle w:val="RedaliaNormal"/>
        <w:numPr>
          <w:ilvl w:val="0"/>
          <w:numId w:val="12"/>
        </w:numPr>
      </w:pPr>
      <w:r>
        <w:t xml:space="preserve">Application des prix unitaires tels que fixés dans le bordereau de prix ci-annexé aux quantités de prestations commandées par l'entité adjudicatrice. </w:t>
      </w:r>
    </w:p>
    <w:p w14:paraId="6784C80A" w14:textId="77777777" w:rsidR="00BC5534" w:rsidRDefault="00BC5534">
      <w:pPr>
        <w:pStyle w:val="RedaliaNormal"/>
      </w:pPr>
    </w:p>
    <w:p w14:paraId="660C6D2B" w14:textId="77777777" w:rsidR="00C5100B" w:rsidRDefault="00C5100B">
      <w:pPr>
        <w:pStyle w:val="RedaliaNormal"/>
      </w:pPr>
    </w:p>
    <w:p w14:paraId="58264B07" w14:textId="718F421C" w:rsidR="00FE6883" w:rsidRDefault="00FE6883" w:rsidP="00FE6883">
      <w:pPr>
        <w:pStyle w:val="RedaliaNormal"/>
        <w:numPr>
          <w:ilvl w:val="3"/>
          <w:numId w:val="6"/>
        </w:numPr>
        <w:tabs>
          <w:tab w:val="clear" w:pos="8505"/>
          <w:tab w:val="left" w:leader="dot" w:pos="3240"/>
        </w:tabs>
        <w:ind w:left="502"/>
      </w:pPr>
      <w:r w:rsidRPr="00191A32">
        <w:rPr>
          <w:b/>
          <w:bCs/>
          <w:u w:val="single"/>
        </w:rPr>
        <w:t>Tranche ferme</w:t>
      </w:r>
      <w:r>
        <w:t> :</w:t>
      </w:r>
      <w:r w:rsidRPr="00935C9E">
        <w:t xml:space="preserve"> </w:t>
      </w:r>
      <w:r w:rsidR="0029121D">
        <w:t xml:space="preserve">Prélèvements, mesures, observations </w:t>
      </w:r>
      <w:r w:rsidR="00CC0FA6">
        <w:t xml:space="preserve">et/ou analyses sur les sols, eaux souterraines et </w:t>
      </w:r>
      <w:r w:rsidR="009538B1">
        <w:t>eaux superficielles et/ou sédiments ; Interprétation des résultats d’investigation</w:t>
      </w:r>
    </w:p>
    <w:p w14:paraId="394072C2" w14:textId="77777777" w:rsidR="00E315E9" w:rsidRDefault="00E315E9" w:rsidP="00E315E9">
      <w:pPr>
        <w:pStyle w:val="RedaliaNormal"/>
        <w:tabs>
          <w:tab w:val="clear" w:pos="8505"/>
          <w:tab w:val="left" w:leader="dot" w:pos="3240"/>
        </w:tabs>
      </w:pPr>
    </w:p>
    <w:p w14:paraId="50193CFC" w14:textId="77777777" w:rsidR="00FE6883" w:rsidRDefault="00FE6883" w:rsidP="00FE6883">
      <w:pPr>
        <w:pStyle w:val="RedaliaNormal"/>
        <w:tabs>
          <w:tab w:val="clear" w:pos="8505"/>
          <w:tab w:val="left" w:leader="dot" w:pos="9540"/>
        </w:tabs>
        <w:jc w:val="left"/>
      </w:pPr>
      <w:r>
        <w:t xml:space="preserve">Montant annuel HT (en chiffres) (€) : </w:t>
      </w:r>
      <w:r>
        <w:tab/>
      </w:r>
    </w:p>
    <w:p w14:paraId="73456988" w14:textId="77777777" w:rsidR="00FE6883" w:rsidRDefault="00FE6883" w:rsidP="00FE6883">
      <w:pPr>
        <w:pStyle w:val="RedaliaNormal"/>
        <w:tabs>
          <w:tab w:val="clear" w:pos="8505"/>
          <w:tab w:val="left" w:leader="dot" w:pos="9540"/>
        </w:tabs>
        <w:jc w:val="left"/>
      </w:pPr>
      <w:r>
        <w:t xml:space="preserve">TVA au taux de 8,50 % Montant : </w:t>
      </w:r>
      <w:r>
        <w:tab/>
      </w:r>
    </w:p>
    <w:p w14:paraId="48EE8C61" w14:textId="77777777" w:rsidR="00FE6883" w:rsidRDefault="00FE6883" w:rsidP="00FE6883">
      <w:pPr>
        <w:pStyle w:val="RedaliaNormal"/>
        <w:tabs>
          <w:tab w:val="clear" w:pos="8505"/>
          <w:tab w:val="left" w:leader="dot" w:pos="9540"/>
        </w:tabs>
        <w:jc w:val="left"/>
      </w:pPr>
      <w:r>
        <w:t xml:space="preserve">Montant annuel TTC (en chiffres) (€) : </w:t>
      </w:r>
      <w:r>
        <w:tab/>
      </w:r>
    </w:p>
    <w:p w14:paraId="028C3664" w14:textId="77777777" w:rsidR="00FE6883" w:rsidRDefault="00FE6883" w:rsidP="00FE6883">
      <w:pPr>
        <w:pStyle w:val="RedaliaNormal"/>
        <w:tabs>
          <w:tab w:val="clear" w:pos="8505"/>
          <w:tab w:val="left" w:leader="dot" w:pos="9540"/>
        </w:tabs>
        <w:jc w:val="left"/>
      </w:pPr>
      <w:r>
        <w:t xml:space="preserve">Montant annuel TTC (en lettres) (€) : </w:t>
      </w:r>
      <w:r>
        <w:tab/>
      </w:r>
    </w:p>
    <w:p w14:paraId="580F42F0" w14:textId="77777777" w:rsidR="00FE6883" w:rsidRDefault="00FE6883" w:rsidP="00FE6883">
      <w:pPr>
        <w:pStyle w:val="RedaliaNormal"/>
        <w:tabs>
          <w:tab w:val="clear" w:pos="8505"/>
          <w:tab w:val="left" w:leader="dot" w:pos="9540"/>
        </w:tabs>
        <w:jc w:val="left"/>
      </w:pPr>
      <w:r>
        <w:tab/>
      </w:r>
    </w:p>
    <w:p w14:paraId="728ADA57" w14:textId="77777777" w:rsidR="00C5100B" w:rsidRDefault="00C5100B" w:rsidP="00FE6883">
      <w:pPr>
        <w:pStyle w:val="RedaliaNormal"/>
        <w:tabs>
          <w:tab w:val="clear" w:pos="8505"/>
          <w:tab w:val="left" w:leader="dot" w:pos="9540"/>
        </w:tabs>
        <w:jc w:val="left"/>
      </w:pPr>
    </w:p>
    <w:p w14:paraId="2C259BF0" w14:textId="77777777" w:rsidR="00E315E9" w:rsidRDefault="00E315E9" w:rsidP="00FE6883">
      <w:pPr>
        <w:pStyle w:val="RedaliaNormal"/>
        <w:tabs>
          <w:tab w:val="clear" w:pos="8505"/>
          <w:tab w:val="left" w:leader="dot" w:pos="9540"/>
        </w:tabs>
        <w:jc w:val="left"/>
      </w:pPr>
    </w:p>
    <w:p w14:paraId="5C87DC43" w14:textId="57F52BBA" w:rsidR="00FE6883" w:rsidRPr="00191A32" w:rsidRDefault="00FE6883" w:rsidP="00FE6883">
      <w:pPr>
        <w:pStyle w:val="RedaliaNormal"/>
        <w:numPr>
          <w:ilvl w:val="3"/>
          <w:numId w:val="6"/>
        </w:numPr>
        <w:tabs>
          <w:tab w:val="clear" w:pos="8505"/>
          <w:tab w:val="left" w:leader="dot" w:pos="3240"/>
        </w:tabs>
        <w:ind w:left="502"/>
        <w:rPr>
          <w:b/>
          <w:bCs/>
          <w:u w:val="single"/>
        </w:rPr>
      </w:pPr>
      <w:r w:rsidRPr="00191A32">
        <w:rPr>
          <w:b/>
          <w:bCs/>
          <w:u w:val="single"/>
        </w:rPr>
        <w:t>Tranche optionnelle</w:t>
      </w:r>
      <w:r w:rsidR="009538B1">
        <w:rPr>
          <w:b/>
          <w:bCs/>
          <w:u w:val="single"/>
        </w:rPr>
        <w:t xml:space="preserve"> 1 </w:t>
      </w:r>
      <w:r>
        <w:t xml:space="preserve">: </w:t>
      </w:r>
      <w:r w:rsidR="00E315E9">
        <w:t>PG (Plan de gestion, A300 à A330)</w:t>
      </w:r>
    </w:p>
    <w:p w14:paraId="6319D679" w14:textId="77777777" w:rsidR="00FE6883" w:rsidRDefault="00FE6883" w:rsidP="00FE6883">
      <w:pPr>
        <w:pStyle w:val="RedaliaNormal"/>
        <w:tabs>
          <w:tab w:val="clear" w:pos="8505"/>
          <w:tab w:val="left" w:leader="dot" w:pos="9540"/>
        </w:tabs>
        <w:jc w:val="left"/>
      </w:pPr>
      <w:r>
        <w:t xml:space="preserve">Montant annuel HT (en chiffres) (€) : </w:t>
      </w:r>
      <w:r>
        <w:tab/>
      </w:r>
    </w:p>
    <w:p w14:paraId="7145BB84" w14:textId="77777777" w:rsidR="00FE6883" w:rsidRDefault="00FE6883" w:rsidP="00FE6883">
      <w:pPr>
        <w:pStyle w:val="RedaliaNormal"/>
        <w:tabs>
          <w:tab w:val="clear" w:pos="8505"/>
          <w:tab w:val="left" w:leader="dot" w:pos="9540"/>
        </w:tabs>
        <w:jc w:val="left"/>
      </w:pPr>
      <w:r>
        <w:t xml:space="preserve">TVA au taux de 8,50 % Montant : </w:t>
      </w:r>
      <w:r>
        <w:tab/>
      </w:r>
    </w:p>
    <w:p w14:paraId="1B37B5CF" w14:textId="77777777" w:rsidR="00FE6883" w:rsidRDefault="00FE6883" w:rsidP="00FE6883">
      <w:pPr>
        <w:pStyle w:val="RedaliaNormal"/>
        <w:tabs>
          <w:tab w:val="clear" w:pos="8505"/>
          <w:tab w:val="left" w:leader="dot" w:pos="9540"/>
        </w:tabs>
        <w:jc w:val="left"/>
      </w:pPr>
      <w:r>
        <w:t xml:space="preserve">Montant annuel TTC (en chiffres) (€) : </w:t>
      </w:r>
      <w:r>
        <w:tab/>
      </w:r>
    </w:p>
    <w:p w14:paraId="43468D9B" w14:textId="77777777" w:rsidR="00FE6883" w:rsidRDefault="00FE6883" w:rsidP="00FE6883">
      <w:pPr>
        <w:pStyle w:val="RedaliaNormal"/>
        <w:tabs>
          <w:tab w:val="clear" w:pos="8505"/>
          <w:tab w:val="left" w:leader="dot" w:pos="9540"/>
        </w:tabs>
        <w:jc w:val="left"/>
      </w:pPr>
      <w:r>
        <w:t xml:space="preserve">Montant annuel TTC (en lettres) (€) : </w:t>
      </w:r>
      <w:r>
        <w:tab/>
      </w:r>
    </w:p>
    <w:p w14:paraId="04B3511F" w14:textId="77777777" w:rsidR="00FE6883" w:rsidRDefault="00FE6883" w:rsidP="00FE6883">
      <w:pPr>
        <w:pStyle w:val="RedaliaNormal"/>
        <w:tabs>
          <w:tab w:val="clear" w:pos="8505"/>
          <w:tab w:val="left" w:leader="dot" w:pos="9540"/>
        </w:tabs>
        <w:jc w:val="left"/>
      </w:pPr>
      <w:r>
        <w:tab/>
      </w:r>
    </w:p>
    <w:p w14:paraId="2B397332" w14:textId="77777777" w:rsidR="00E315E9" w:rsidRDefault="00E315E9" w:rsidP="00FE6883">
      <w:pPr>
        <w:pStyle w:val="RedaliaNormal"/>
      </w:pPr>
    </w:p>
    <w:p w14:paraId="675165AF" w14:textId="77777777" w:rsidR="00E315E9" w:rsidRDefault="00E315E9" w:rsidP="00FE6883">
      <w:pPr>
        <w:pStyle w:val="RedaliaNormal"/>
      </w:pPr>
    </w:p>
    <w:p w14:paraId="0C3862A8" w14:textId="7D490447" w:rsidR="00E315E9" w:rsidRPr="00191A32" w:rsidRDefault="00E315E9" w:rsidP="00E315E9">
      <w:pPr>
        <w:pStyle w:val="RedaliaNormal"/>
        <w:numPr>
          <w:ilvl w:val="3"/>
          <w:numId w:val="6"/>
        </w:numPr>
        <w:tabs>
          <w:tab w:val="clear" w:pos="8505"/>
          <w:tab w:val="left" w:leader="dot" w:pos="3240"/>
        </w:tabs>
        <w:ind w:left="502"/>
        <w:rPr>
          <w:b/>
          <w:bCs/>
          <w:u w:val="single"/>
        </w:rPr>
      </w:pPr>
      <w:r w:rsidRPr="00191A32">
        <w:rPr>
          <w:b/>
          <w:bCs/>
          <w:u w:val="single"/>
        </w:rPr>
        <w:t>Tranche optionnelle</w:t>
      </w:r>
      <w:r>
        <w:rPr>
          <w:b/>
          <w:bCs/>
          <w:u w:val="single"/>
        </w:rPr>
        <w:t xml:space="preserve"> </w:t>
      </w:r>
      <w:r w:rsidR="00C5100B">
        <w:rPr>
          <w:b/>
          <w:bCs/>
          <w:u w:val="single"/>
        </w:rPr>
        <w:t>2</w:t>
      </w:r>
      <w:r>
        <w:rPr>
          <w:b/>
          <w:bCs/>
          <w:u w:val="single"/>
        </w:rPr>
        <w:t xml:space="preserve"> </w:t>
      </w:r>
      <w:r>
        <w:t xml:space="preserve">: </w:t>
      </w:r>
      <w:r w:rsidR="00C5100B">
        <w:t>IEM (Interprétation de l’Etat des milieux)</w:t>
      </w:r>
    </w:p>
    <w:p w14:paraId="6A2D903C" w14:textId="77777777" w:rsidR="00E315E9" w:rsidRDefault="00E315E9" w:rsidP="00E315E9">
      <w:pPr>
        <w:pStyle w:val="RedaliaNormal"/>
        <w:tabs>
          <w:tab w:val="clear" w:pos="8505"/>
          <w:tab w:val="left" w:leader="dot" w:pos="9540"/>
        </w:tabs>
        <w:jc w:val="left"/>
      </w:pPr>
      <w:r>
        <w:t xml:space="preserve">Montant annuel HT (en chiffres) (€) : </w:t>
      </w:r>
      <w:r>
        <w:tab/>
      </w:r>
    </w:p>
    <w:p w14:paraId="71033964" w14:textId="77777777" w:rsidR="00E315E9" w:rsidRDefault="00E315E9" w:rsidP="00E315E9">
      <w:pPr>
        <w:pStyle w:val="RedaliaNormal"/>
        <w:tabs>
          <w:tab w:val="clear" w:pos="8505"/>
          <w:tab w:val="left" w:leader="dot" w:pos="9540"/>
        </w:tabs>
        <w:jc w:val="left"/>
      </w:pPr>
      <w:r>
        <w:t xml:space="preserve">TVA au taux de 8,50 % Montant : </w:t>
      </w:r>
      <w:r>
        <w:tab/>
      </w:r>
    </w:p>
    <w:p w14:paraId="23BDAB3D" w14:textId="77777777" w:rsidR="00E315E9" w:rsidRDefault="00E315E9" w:rsidP="00E315E9">
      <w:pPr>
        <w:pStyle w:val="RedaliaNormal"/>
        <w:tabs>
          <w:tab w:val="clear" w:pos="8505"/>
          <w:tab w:val="left" w:leader="dot" w:pos="9540"/>
        </w:tabs>
        <w:jc w:val="left"/>
      </w:pPr>
      <w:r>
        <w:t xml:space="preserve">Montant annuel TTC (en chiffres) (€) : </w:t>
      </w:r>
      <w:r>
        <w:tab/>
      </w:r>
    </w:p>
    <w:p w14:paraId="3E5F0B04" w14:textId="77777777" w:rsidR="00E315E9" w:rsidRDefault="00E315E9" w:rsidP="00E315E9">
      <w:pPr>
        <w:pStyle w:val="RedaliaNormal"/>
        <w:tabs>
          <w:tab w:val="clear" w:pos="8505"/>
          <w:tab w:val="left" w:leader="dot" w:pos="9540"/>
        </w:tabs>
        <w:jc w:val="left"/>
      </w:pPr>
      <w:r>
        <w:t xml:space="preserve">Montant annuel TTC (en lettres) (€) : </w:t>
      </w:r>
      <w:r>
        <w:tab/>
      </w:r>
    </w:p>
    <w:p w14:paraId="5F3679B5" w14:textId="77777777" w:rsidR="00E315E9" w:rsidRDefault="00E315E9" w:rsidP="00E315E9">
      <w:pPr>
        <w:pStyle w:val="RedaliaNormal"/>
        <w:tabs>
          <w:tab w:val="clear" w:pos="8505"/>
          <w:tab w:val="left" w:leader="dot" w:pos="9540"/>
        </w:tabs>
        <w:jc w:val="left"/>
      </w:pPr>
      <w:r>
        <w:tab/>
      </w:r>
    </w:p>
    <w:p w14:paraId="60F40388" w14:textId="77777777" w:rsidR="00E315E9" w:rsidRDefault="00E315E9" w:rsidP="00FE6883">
      <w:pPr>
        <w:pStyle w:val="RedaliaNormal"/>
      </w:pPr>
    </w:p>
    <w:p w14:paraId="6E3BD59F" w14:textId="1AC5DA98" w:rsidR="00FE6883" w:rsidRDefault="00FE6883" w:rsidP="00FE6883">
      <w:pPr>
        <w:pStyle w:val="RedaliaNormal"/>
      </w:pPr>
      <w:r>
        <w:t xml:space="preserve">En cas de groupement, la répartition </w:t>
      </w:r>
      <w:r w:rsidR="00E315E9">
        <w:t>détaillée des</w:t>
      </w:r>
      <w:r>
        <w:t xml:space="preserve"> prestations à exécuter par chacun des membres du groupement et le montant du marché revenant à chacun sont décomposés dans l'annexe ci-jointe.</w:t>
      </w:r>
    </w:p>
    <w:p w14:paraId="43592D29" w14:textId="383E0AE6" w:rsidR="003F34F4" w:rsidRDefault="003F34F4" w:rsidP="003F34F4">
      <w:pPr>
        <w:pStyle w:val="RedaliaTitre1"/>
      </w:pPr>
      <w:bookmarkStart w:id="28" w:name="_Toc160801139"/>
      <w:bookmarkStart w:id="29" w:name="_Toc235785836"/>
      <w:r>
        <w:lastRenderedPageBreak/>
        <w:t>Prestations similaires</w:t>
      </w:r>
      <w:bookmarkEnd w:id="28"/>
      <w:bookmarkEnd w:id="29"/>
    </w:p>
    <w:p w14:paraId="4F265F13" w14:textId="77777777" w:rsidR="003F34F4" w:rsidRDefault="003F34F4" w:rsidP="003F34F4">
      <w:pPr>
        <w:pStyle w:val="RedaliaNormal"/>
      </w:pPr>
      <w:r>
        <w:t>Les prestations similaires à celles du présent marché pourront être attribuées au même titulaire par un marché passé sans publicité ni mise en concurrence préalables dans les conditions prévues à l’article R. 2122-7 du Code de la commande publique.</w:t>
      </w:r>
    </w:p>
    <w:p w14:paraId="54067AC4" w14:textId="77777777" w:rsidR="003F34F4" w:rsidRDefault="003F34F4" w:rsidP="003F34F4">
      <w:pPr>
        <w:pStyle w:val="RedaliaNormal"/>
      </w:pPr>
    </w:p>
    <w:p w14:paraId="34E06201" w14:textId="49D73DF2" w:rsidR="00B67D5B" w:rsidRDefault="008538DA">
      <w:pPr>
        <w:pStyle w:val="RedaliaTitre1"/>
      </w:pPr>
      <w:bookmarkStart w:id="30" w:name="_Toc235785837"/>
      <w:r>
        <w:t>Avance</w:t>
      </w:r>
      <w:bookmarkEnd w:id="30"/>
    </w:p>
    <w:p w14:paraId="34E06202" w14:textId="77777777" w:rsidR="00B67D5B" w:rsidRDefault="008538DA">
      <w:pPr>
        <w:pStyle w:val="RedaliaNormal"/>
      </w:pPr>
      <w:r>
        <w:t>Une avance est prévue dans les conditions fixées par la réglementation en vigueur.</w:t>
      </w:r>
    </w:p>
    <w:p w14:paraId="34E06203" w14:textId="77777777" w:rsidR="00B67D5B" w:rsidRDefault="00B67D5B">
      <w:pPr>
        <w:pStyle w:val="RedaliaNormal"/>
      </w:pPr>
    </w:p>
    <w:p w14:paraId="34E06204" w14:textId="77777777" w:rsidR="00B67D5B" w:rsidRDefault="008538DA">
      <w:pPr>
        <w:pStyle w:val="RedaliaNormal"/>
        <w:tabs>
          <w:tab w:val="clear" w:pos="8505"/>
          <w:tab w:val="left" w:leader="dot" w:pos="3261"/>
        </w:tabs>
      </w:pPr>
      <w:r>
        <w:t xml:space="preserve">Titulaire unique ou mandataire : </w:t>
      </w:r>
      <w:r>
        <w:tab/>
      </w:r>
      <w:r>
        <w:rPr>
          <w:rFonts w:ascii="Wingdings" w:eastAsia="Wingdings" w:hAnsi="Wingdings" w:cs="Wingdings"/>
          <w:szCs w:val="22"/>
        </w:rPr>
        <w:t></w:t>
      </w:r>
      <w:r>
        <w:t xml:space="preserve"> Refuse de percevoir l’avance</w:t>
      </w:r>
    </w:p>
    <w:p w14:paraId="34E06205" w14:textId="77777777" w:rsidR="00B67D5B" w:rsidRDefault="008538DA">
      <w:pPr>
        <w:pStyle w:val="RedaliaNormal"/>
        <w:tabs>
          <w:tab w:val="clear" w:pos="8505"/>
          <w:tab w:val="left" w:pos="3261"/>
        </w:tabs>
      </w:pPr>
      <w:r>
        <w:tab/>
      </w:r>
      <w:r>
        <w:rPr>
          <w:rFonts w:ascii="Wingdings" w:eastAsia="Wingdings" w:hAnsi="Wingdings" w:cs="Wingdings"/>
          <w:szCs w:val="22"/>
        </w:rPr>
        <w:t></w:t>
      </w:r>
      <w:r>
        <w:rPr>
          <w:szCs w:val="22"/>
        </w:rPr>
        <w:t xml:space="preserve"> Accepte de percevoir l’avance</w:t>
      </w:r>
    </w:p>
    <w:p w14:paraId="34E06206" w14:textId="77777777" w:rsidR="00B67D5B" w:rsidRDefault="00B67D5B">
      <w:pPr>
        <w:pStyle w:val="RedaliaNormal"/>
      </w:pPr>
    </w:p>
    <w:p w14:paraId="34E06207" w14:textId="77777777" w:rsidR="00B67D5B" w:rsidRDefault="008538DA">
      <w:pPr>
        <w:pStyle w:val="RedaliaNormal"/>
      </w:pPr>
      <w:r>
        <w:t xml:space="preserve">L’attention des candidats est attirée sur le fait que si aucun choix n’est fait, l'entité adjudicatrice considérera que l’entreprise accepte de percevoir l’avance. </w:t>
      </w:r>
    </w:p>
    <w:p w14:paraId="34E06208" w14:textId="77777777" w:rsidR="00B67D5B" w:rsidRDefault="008538DA">
      <w:pPr>
        <w:pStyle w:val="RedaliaNormal"/>
      </w:pPr>
      <w:r>
        <w:t>La perception de l'avance par les cotraitants et sous-traitants est indiquée dans les annexes.</w:t>
      </w:r>
    </w:p>
    <w:p w14:paraId="34E06209" w14:textId="3A71C188" w:rsidR="00B67D5B" w:rsidRDefault="008538DA">
      <w:pPr>
        <w:pStyle w:val="RedaliaNormal"/>
      </w:pPr>
      <w:r>
        <w:t xml:space="preserve">L’avance sera versée et résorbée dans les conditions fixées par l’article </w:t>
      </w:r>
      <w:r>
        <w:rPr>
          <w:i/>
        </w:rPr>
        <w:t>Avance</w:t>
      </w:r>
      <w:r>
        <w:t xml:space="preserve"> </w:t>
      </w:r>
      <w:r w:rsidR="009C7A45">
        <w:t>du CCAP</w:t>
      </w:r>
      <w:r>
        <w:t xml:space="preserve"> qui détermine également les garanties à mettre en place par la ou les entreprises.</w:t>
      </w:r>
    </w:p>
    <w:p w14:paraId="1DA18877" w14:textId="05F0813C" w:rsidR="003F34F4" w:rsidRDefault="003F34F4">
      <w:pPr>
        <w:widowControl/>
        <w:suppressAutoHyphens w:val="0"/>
      </w:pPr>
    </w:p>
    <w:p w14:paraId="20F7F49F" w14:textId="77777777" w:rsidR="004176D8" w:rsidRDefault="004176D8">
      <w:pPr>
        <w:widowControl/>
        <w:suppressAutoHyphens w:val="0"/>
      </w:pPr>
    </w:p>
    <w:p w14:paraId="34E0620A" w14:textId="77777777" w:rsidR="00B67D5B" w:rsidRDefault="008538DA">
      <w:pPr>
        <w:pStyle w:val="RedaliaTitre1"/>
      </w:pPr>
      <w:bookmarkStart w:id="31" w:name="_Toc235785838"/>
      <w:r>
        <w:t>Signature du candidat</w:t>
      </w:r>
      <w:bookmarkEnd w:id="31"/>
    </w:p>
    <w:p w14:paraId="34E0620B" w14:textId="77777777" w:rsidR="00B67D5B" w:rsidRDefault="008538DA">
      <w:pPr>
        <w:pStyle w:val="RedaliaNormal"/>
      </w:pPr>
      <w:r>
        <w:t>Il est rappelé au candidat que la signature de l’Acte d’Engagement vaut acceptation de toutes les pièces contractuelles.</w:t>
      </w:r>
    </w:p>
    <w:p w14:paraId="34E0620C" w14:textId="77777777" w:rsidR="00B67D5B" w:rsidRDefault="00B67D5B">
      <w:pPr>
        <w:pStyle w:val="RedaliaNormal"/>
      </w:pPr>
    </w:p>
    <w:p w14:paraId="34E0620D" w14:textId="77777777" w:rsidR="00B67D5B" w:rsidRDefault="008538DA">
      <w:pPr>
        <w:pStyle w:val="RedaliaNormal"/>
      </w:pPr>
      <w:r>
        <w:t>Fait en un seul original</w:t>
      </w:r>
    </w:p>
    <w:p w14:paraId="34E0620E" w14:textId="77777777" w:rsidR="00B67D5B" w:rsidRDefault="008538DA">
      <w:pPr>
        <w:pStyle w:val="RedaliaNormal"/>
      </w:pPr>
      <w:r>
        <w:t xml:space="preserve">A : </w:t>
      </w:r>
      <w:r>
        <w:tab/>
      </w:r>
      <w:r>
        <w:tab/>
      </w:r>
    </w:p>
    <w:p w14:paraId="34E0620F" w14:textId="77777777" w:rsidR="00B67D5B" w:rsidRDefault="008538DA">
      <w:pPr>
        <w:pStyle w:val="RedaliaNormal"/>
      </w:pPr>
      <w:r>
        <w:t xml:space="preserve">Le </w:t>
      </w:r>
      <w:r>
        <w:tab/>
      </w:r>
    </w:p>
    <w:p w14:paraId="34E06210" w14:textId="77777777" w:rsidR="00B67D5B" w:rsidRDefault="008538DA">
      <w:pPr>
        <w:pStyle w:val="RedaliaNormal"/>
      </w:pPr>
      <w:r>
        <w:t>Mention(s) manuscrite(s)</w:t>
      </w:r>
    </w:p>
    <w:p w14:paraId="34E06211" w14:textId="77777777" w:rsidR="00B67D5B" w:rsidRDefault="008538DA">
      <w:pPr>
        <w:pStyle w:val="RedaliaNormal"/>
      </w:pPr>
      <w:r>
        <w:t>"Lu et approuvé"</w:t>
      </w:r>
    </w:p>
    <w:p w14:paraId="34E06212" w14:textId="77777777" w:rsidR="00B67D5B" w:rsidRDefault="008538DA">
      <w:pPr>
        <w:pStyle w:val="RedaliaNormal"/>
      </w:pPr>
      <w:r>
        <w:t>Signature(s) du titulaire, ou, en cas de groupement d’entreprises, du mandataire habilité ou de chaque membre du groupement :</w:t>
      </w:r>
    </w:p>
    <w:p w14:paraId="34E06213" w14:textId="77777777" w:rsidR="00B67D5B" w:rsidRDefault="008538DA">
      <w:pPr>
        <w:pStyle w:val="RedaliaNormal"/>
      </w:pPr>
      <w:r>
        <w:tab/>
      </w:r>
    </w:p>
    <w:p w14:paraId="34E06214" w14:textId="77777777" w:rsidR="00B67D5B" w:rsidRDefault="008538DA">
      <w:pPr>
        <w:pStyle w:val="RedaliaNormal"/>
      </w:pPr>
      <w:r>
        <w:tab/>
      </w:r>
    </w:p>
    <w:p w14:paraId="34E06215" w14:textId="77777777" w:rsidR="00B67D5B" w:rsidRDefault="008538DA">
      <w:pPr>
        <w:pStyle w:val="RedaliaNormal"/>
      </w:pPr>
      <w:r>
        <w:tab/>
      </w:r>
    </w:p>
    <w:p w14:paraId="1E6E7798" w14:textId="77777777" w:rsidR="00765A78" w:rsidRDefault="00765A78">
      <w:pPr>
        <w:pStyle w:val="RedaliaNormal"/>
      </w:pPr>
    </w:p>
    <w:p w14:paraId="367559BF" w14:textId="04A65DE8" w:rsidR="004176D8" w:rsidRDefault="004176D8">
      <w:pPr>
        <w:widowControl/>
        <w:suppressAutoHyphens w:val="0"/>
      </w:pPr>
      <w:r>
        <w:br w:type="page"/>
      </w:r>
    </w:p>
    <w:p w14:paraId="34E06216" w14:textId="77777777" w:rsidR="00B67D5B" w:rsidRDefault="008538DA">
      <w:pPr>
        <w:pStyle w:val="RedaliaTitre1"/>
      </w:pPr>
      <w:bookmarkStart w:id="32" w:name="_Toc235785839"/>
      <w:r>
        <w:lastRenderedPageBreak/>
        <w:t>Acceptation de l’offre</w:t>
      </w:r>
      <w:bookmarkEnd w:id="32"/>
    </w:p>
    <w:p w14:paraId="34E06217" w14:textId="1EC2FE46" w:rsidR="00B67D5B" w:rsidRDefault="008538DA">
      <w:pPr>
        <w:pStyle w:val="RedaliaNormal"/>
      </w:pPr>
      <w:r>
        <w:t xml:space="preserve">Le présent </w:t>
      </w:r>
      <w:r w:rsidR="00FA61AE">
        <w:t>marché</w:t>
      </w:r>
      <w:r>
        <w:t xml:space="preserve"> se trouve ainsi conclu aux conditions ci-avant.</w:t>
      </w:r>
    </w:p>
    <w:p w14:paraId="34E06218" w14:textId="77777777" w:rsidR="00B67D5B" w:rsidRDefault="008538DA">
      <w:pPr>
        <w:pStyle w:val="RedaliaNormal"/>
      </w:pPr>
      <w:r>
        <w:t xml:space="preserve">Les sous-traitants proposés dans les actes de sous-traitance annexés au présent acte d’engagement sont acceptés comme ayant droit au paiement direct et les conditions de paiement indiquées sont agrées. </w:t>
      </w:r>
    </w:p>
    <w:p w14:paraId="34E06219" w14:textId="77777777" w:rsidR="00B67D5B" w:rsidRDefault="00B67D5B">
      <w:pPr>
        <w:pStyle w:val="RedaliaNormal"/>
      </w:pPr>
    </w:p>
    <w:p w14:paraId="34E0621A" w14:textId="77777777" w:rsidR="00B67D5B" w:rsidRDefault="008538DA">
      <w:pPr>
        <w:pStyle w:val="RedaliaNormal"/>
      </w:pPr>
      <w:r>
        <w:t>Est acceptée la présente offre pour valoir acte d’engagement.</w:t>
      </w:r>
    </w:p>
    <w:p w14:paraId="34E0621B" w14:textId="77777777" w:rsidR="00B67D5B" w:rsidRDefault="00B67D5B">
      <w:pPr>
        <w:pStyle w:val="RedaliaNormal"/>
      </w:pPr>
    </w:p>
    <w:p w14:paraId="34E0621C" w14:textId="77777777" w:rsidR="00B67D5B" w:rsidRDefault="008538DA">
      <w:pPr>
        <w:pStyle w:val="RedaliaNormal"/>
        <w:tabs>
          <w:tab w:val="clear" w:pos="8505"/>
          <w:tab w:val="left" w:leader="dot" w:pos="4140"/>
          <w:tab w:val="left" w:pos="8640"/>
        </w:tabs>
      </w:pPr>
      <w:r>
        <w:t>A</w:t>
      </w:r>
      <w:r>
        <w:tab/>
      </w:r>
    </w:p>
    <w:p w14:paraId="34E0621D" w14:textId="77777777" w:rsidR="00B67D5B" w:rsidRDefault="008538DA">
      <w:pPr>
        <w:pStyle w:val="RedaliaNormal"/>
        <w:tabs>
          <w:tab w:val="clear" w:pos="8505"/>
          <w:tab w:val="left" w:leader="dot" w:pos="4140"/>
          <w:tab w:val="left" w:pos="8640"/>
        </w:tabs>
      </w:pPr>
      <w:r>
        <w:t xml:space="preserve">Le </w:t>
      </w:r>
      <w:r>
        <w:tab/>
      </w:r>
    </w:p>
    <w:p w14:paraId="34E0621E" w14:textId="77777777" w:rsidR="00B67D5B" w:rsidRDefault="00B67D5B">
      <w:pPr>
        <w:pStyle w:val="RedaliaNormal"/>
        <w:tabs>
          <w:tab w:val="clear" w:pos="8505"/>
          <w:tab w:val="left" w:leader="dot" w:pos="4140"/>
          <w:tab w:val="left" w:pos="8640"/>
        </w:tabs>
      </w:pPr>
    </w:p>
    <w:p w14:paraId="34E0621F" w14:textId="77777777" w:rsidR="00B67D5B" w:rsidRDefault="008538DA">
      <w:pPr>
        <w:pStyle w:val="RedaliaNormal"/>
        <w:tabs>
          <w:tab w:val="clear" w:pos="8505"/>
          <w:tab w:val="left" w:leader="dot" w:pos="4140"/>
          <w:tab w:val="left" w:pos="8640"/>
        </w:tabs>
      </w:pPr>
      <w:r>
        <w:t>L'entité adjudicatrice</w:t>
      </w:r>
    </w:p>
    <w:p w14:paraId="1A63775A" w14:textId="77777777" w:rsidR="003F34F4" w:rsidRDefault="003F34F4">
      <w:pPr>
        <w:pStyle w:val="RdaliaTitreparagraphe"/>
      </w:pPr>
    </w:p>
    <w:p w14:paraId="4939AB2B" w14:textId="77777777" w:rsidR="003F34F4" w:rsidRDefault="003F34F4">
      <w:pPr>
        <w:pStyle w:val="RdaliaTitreparagraphe"/>
      </w:pPr>
    </w:p>
    <w:p w14:paraId="77A8E16E" w14:textId="77777777" w:rsidR="003F34F4" w:rsidRDefault="003F34F4">
      <w:pPr>
        <w:pStyle w:val="RdaliaTitreparagraphe"/>
      </w:pPr>
    </w:p>
    <w:p w14:paraId="52F5B3E3" w14:textId="77777777" w:rsidR="003F34F4" w:rsidRDefault="003F34F4">
      <w:pPr>
        <w:pStyle w:val="RdaliaTitreparagraphe"/>
      </w:pPr>
    </w:p>
    <w:p w14:paraId="06F27E31" w14:textId="77777777" w:rsidR="003F34F4" w:rsidRDefault="003F34F4">
      <w:pPr>
        <w:pStyle w:val="RdaliaTitreparagraphe"/>
      </w:pPr>
    </w:p>
    <w:p w14:paraId="66A916C4" w14:textId="77777777" w:rsidR="003F34F4" w:rsidRDefault="003F34F4">
      <w:pPr>
        <w:pStyle w:val="RdaliaTitreparagraphe"/>
      </w:pPr>
    </w:p>
    <w:p w14:paraId="2B04D49F" w14:textId="77777777" w:rsidR="00560E14" w:rsidRDefault="00560E14" w:rsidP="00560E14">
      <w:pPr>
        <w:pStyle w:val="RdaliaTitreparagraphe"/>
      </w:pPr>
      <w:r>
        <w:t>Notification du marché au titulaire</w:t>
      </w:r>
    </w:p>
    <w:p w14:paraId="735DA53C" w14:textId="77777777" w:rsidR="00560E14" w:rsidRPr="007F224C" w:rsidRDefault="00560E14" w:rsidP="00560E14">
      <w:pPr>
        <w:ind w:right="-57"/>
        <w:rPr>
          <w:sz w:val="16"/>
        </w:rPr>
      </w:pPr>
      <w:r w:rsidRPr="007F224C">
        <w:t>La notification transforme le projet de marché en marché et le candidat en titulaire. Elle consiste en la remise d’une copie du marché au titulaire. Cette remise est opérée par envoi dématérialisé via le profil acheteur avec accusé de réception (celui-ci déterminera la date de notification du marché).</w:t>
      </w:r>
    </w:p>
    <w:p w14:paraId="34E06231" w14:textId="77777777" w:rsidR="00B67D5B" w:rsidRDefault="00B67D5B">
      <w:pPr>
        <w:pStyle w:val="RedaliaNormal"/>
      </w:pPr>
    </w:p>
    <w:p w14:paraId="34E063B9" w14:textId="77777777" w:rsidR="00B67D5B" w:rsidRDefault="00B67D5B">
      <w:pPr>
        <w:pStyle w:val="RedaliaNormal"/>
        <w:pageBreakBefore/>
      </w:pPr>
    </w:p>
    <w:p w14:paraId="34E063BA" w14:textId="77777777" w:rsidR="00B67D5B" w:rsidRDefault="008538DA">
      <w:pPr>
        <w:pStyle w:val="RdaliaTitredossier"/>
      </w:pPr>
      <w:r>
        <w:t xml:space="preserve">Annexe à l’acte d’engagement </w:t>
      </w:r>
    </w:p>
    <w:p w14:paraId="34E063BB" w14:textId="77777777" w:rsidR="00B67D5B" w:rsidRDefault="00B67D5B">
      <w:pPr>
        <w:pStyle w:val="RdaliaTitredossier"/>
      </w:pPr>
    </w:p>
    <w:p w14:paraId="34E063BC" w14:textId="77777777" w:rsidR="00B67D5B" w:rsidRDefault="008538DA">
      <w:pPr>
        <w:pStyle w:val="RdaliaTitredossier"/>
      </w:pPr>
      <w:r>
        <w:t>DESIGNATION DES CO-TRAITANTS ET REPARTITION DES PRESTATIONS</w:t>
      </w:r>
    </w:p>
    <w:p w14:paraId="34E063BD" w14:textId="77777777" w:rsidR="00B67D5B" w:rsidRDefault="00B67D5B">
      <w:pPr>
        <w:pStyle w:val="RedaliaNormal"/>
      </w:pPr>
    </w:p>
    <w:p w14:paraId="34E063BE" w14:textId="77777777" w:rsidR="00B67D5B" w:rsidRDefault="008538DA">
      <w:pPr>
        <w:pStyle w:val="RedaliaNormal"/>
        <w:rPr>
          <w:i/>
        </w:rPr>
      </w:pPr>
      <w:r>
        <w:rPr>
          <w:i/>
        </w:rPr>
        <w:t>Remplir un exemplaire par co-traitant :</w:t>
      </w:r>
    </w:p>
    <w:p w14:paraId="34E063BF" w14:textId="77777777" w:rsidR="00B67D5B" w:rsidRDefault="00B67D5B">
      <w:pPr>
        <w:pStyle w:val="RedaliaNormal"/>
      </w:pPr>
    </w:p>
    <w:p w14:paraId="34E063C0" w14:textId="77777777" w:rsidR="00B67D5B" w:rsidRDefault="008538DA">
      <w:pPr>
        <w:pStyle w:val="RedaliaNormal"/>
      </w:pPr>
      <w:r>
        <w:t xml:space="preserve">Nom commercial et dénomination sociale du candidat : </w:t>
      </w:r>
    </w:p>
    <w:p w14:paraId="34E063C1" w14:textId="77777777" w:rsidR="00B67D5B" w:rsidRDefault="008538DA">
      <w:pPr>
        <w:pStyle w:val="RedaliaNormal"/>
      </w:pPr>
      <w:r>
        <w:t>...............................................................................................................................................</w:t>
      </w:r>
    </w:p>
    <w:p w14:paraId="34E063C2" w14:textId="77777777" w:rsidR="00B67D5B" w:rsidRDefault="008538DA">
      <w:pPr>
        <w:pStyle w:val="RedaliaNormal"/>
      </w:pPr>
      <w:r>
        <w:t xml:space="preserve">Adresse de l’établissement : </w:t>
      </w:r>
    </w:p>
    <w:p w14:paraId="34E063C3" w14:textId="77777777" w:rsidR="00B67D5B" w:rsidRDefault="008538DA">
      <w:pPr>
        <w:pStyle w:val="RedaliaNormal"/>
      </w:pPr>
      <w:r>
        <w:t>...............................................................................................................................................</w:t>
      </w:r>
    </w:p>
    <w:p w14:paraId="34E063C4" w14:textId="77777777" w:rsidR="00B67D5B" w:rsidRDefault="008538DA">
      <w:pPr>
        <w:pStyle w:val="RedaliaNormal"/>
      </w:pPr>
      <w:r>
        <w:t>...............................................................................................................................................</w:t>
      </w:r>
    </w:p>
    <w:p w14:paraId="34E063C5" w14:textId="77777777" w:rsidR="00B67D5B" w:rsidRDefault="008538DA">
      <w:pPr>
        <w:pStyle w:val="RedaliaNormal"/>
      </w:pPr>
      <w:r>
        <w:t>...............................................................................................................................................</w:t>
      </w:r>
    </w:p>
    <w:p w14:paraId="34E063C6" w14:textId="77777777" w:rsidR="00B67D5B" w:rsidRDefault="008538DA">
      <w:pPr>
        <w:pStyle w:val="RedaliaNormal"/>
      </w:pPr>
      <w:r>
        <w:t xml:space="preserve">Adresse du siège social (si différente de l’établissement) : </w:t>
      </w:r>
    </w:p>
    <w:p w14:paraId="34E063C7" w14:textId="77777777" w:rsidR="00B67D5B" w:rsidRDefault="008538DA">
      <w:pPr>
        <w:pStyle w:val="RedaliaNormal"/>
      </w:pPr>
      <w:r>
        <w:t>...............................................................................................................................................</w:t>
      </w:r>
    </w:p>
    <w:p w14:paraId="34E063C8" w14:textId="77777777" w:rsidR="00B67D5B" w:rsidRDefault="008538DA">
      <w:pPr>
        <w:pStyle w:val="RedaliaNormal"/>
      </w:pPr>
      <w:r>
        <w:t>...............................................................................................................................................</w:t>
      </w:r>
    </w:p>
    <w:p w14:paraId="34E063C9" w14:textId="77777777" w:rsidR="00B67D5B" w:rsidRDefault="008538DA">
      <w:pPr>
        <w:pStyle w:val="RedaliaNormal"/>
      </w:pPr>
      <w:r>
        <w:t>...............................................................................................................................................</w:t>
      </w:r>
    </w:p>
    <w:p w14:paraId="34E063CA" w14:textId="77777777" w:rsidR="00B67D5B" w:rsidRDefault="008538DA">
      <w:pPr>
        <w:pStyle w:val="RedaliaNormal"/>
      </w:pPr>
      <w:r>
        <w:t>Adresse électronique : ................................................</w:t>
      </w:r>
    </w:p>
    <w:p w14:paraId="34E063CB" w14:textId="77777777" w:rsidR="00B67D5B" w:rsidRDefault="008538DA">
      <w:pPr>
        <w:pStyle w:val="RedaliaNormal"/>
      </w:pPr>
      <w:r>
        <w:t>Téléphone : ................................................</w:t>
      </w:r>
    </w:p>
    <w:p w14:paraId="34E063CC" w14:textId="77777777" w:rsidR="00B67D5B" w:rsidRDefault="008538DA">
      <w:pPr>
        <w:pStyle w:val="RedaliaNormal"/>
      </w:pPr>
      <w:r>
        <w:t>Télécopie : ................................................</w:t>
      </w:r>
    </w:p>
    <w:p w14:paraId="34E063CD" w14:textId="77777777" w:rsidR="00B67D5B" w:rsidRDefault="008538DA">
      <w:pPr>
        <w:pStyle w:val="RedaliaNormal"/>
      </w:pPr>
      <w:r>
        <w:t>SIRET : ................................................ APE : ................................................</w:t>
      </w:r>
    </w:p>
    <w:p w14:paraId="34E063CE" w14:textId="77777777" w:rsidR="00B67D5B" w:rsidRDefault="008538DA">
      <w:pPr>
        <w:pStyle w:val="RedaliaNormal"/>
      </w:pPr>
      <w:r>
        <w:t>Numéro de TVA intracommunautaire : ...........................................................</w:t>
      </w:r>
    </w:p>
    <w:p w14:paraId="34E063CF" w14:textId="77777777" w:rsidR="00B67D5B" w:rsidRDefault="00B67D5B">
      <w:pPr>
        <w:pStyle w:val="RedaliaNormal"/>
      </w:pPr>
    </w:p>
    <w:p w14:paraId="34E063D0" w14:textId="77777777" w:rsidR="00B67D5B" w:rsidRDefault="008538DA">
      <w:pPr>
        <w:pStyle w:val="RedaliaNormal"/>
      </w:pPr>
      <w:r>
        <w:t xml:space="preserve">Accepte de recevoir l’avance : </w:t>
      </w:r>
    </w:p>
    <w:p w14:paraId="34E063D1" w14:textId="77777777" w:rsidR="00B67D5B" w:rsidRDefault="008538DA">
      <w:pPr>
        <w:pStyle w:val="RedaliaNormal"/>
      </w:pPr>
      <w:bookmarkStart w:id="33" w:name="formcheckbox_off_30"/>
      <w:r>
        <w:rPr>
          <w:rFonts w:ascii="Wingdings" w:eastAsia="Wingdings" w:hAnsi="Wingdings" w:cs="Wingdings"/>
        </w:rPr>
        <w:t>¨</w:t>
      </w:r>
      <w:bookmarkEnd w:id="33"/>
      <w:r>
        <w:rPr>
          <w:rFonts w:cs="Arial"/>
        </w:rPr>
        <w:t xml:space="preserve"> </w:t>
      </w:r>
      <w:r>
        <w:t>Oui</w:t>
      </w:r>
    </w:p>
    <w:p w14:paraId="34E063D2" w14:textId="77777777" w:rsidR="00B67D5B" w:rsidRDefault="008538DA">
      <w:pPr>
        <w:pStyle w:val="RedaliaNormal"/>
      </w:pPr>
      <w:bookmarkStart w:id="34" w:name="formcheckbox_off_31"/>
      <w:r>
        <w:rPr>
          <w:rFonts w:ascii="Wingdings" w:eastAsia="Wingdings" w:hAnsi="Wingdings" w:cs="Wingdings"/>
        </w:rPr>
        <w:t>¨</w:t>
      </w:r>
      <w:bookmarkEnd w:id="34"/>
      <w:r>
        <w:rPr>
          <w:rFonts w:cs="Arial"/>
        </w:rPr>
        <w:t xml:space="preserve"> </w:t>
      </w:r>
      <w:r>
        <w:t>Non</w:t>
      </w:r>
    </w:p>
    <w:p w14:paraId="34E063D3" w14:textId="77777777" w:rsidR="00B67D5B" w:rsidRDefault="00B67D5B">
      <w:pPr>
        <w:pStyle w:val="RedaliaNormal"/>
      </w:pPr>
    </w:p>
    <w:p w14:paraId="34E063D4" w14:textId="77777777" w:rsidR="00B67D5B" w:rsidRDefault="008538DA">
      <w:pPr>
        <w:pStyle w:val="RedaliaNormal"/>
      </w:pPr>
      <w:r>
        <w:t xml:space="preserve">Références bancaires : </w:t>
      </w:r>
    </w:p>
    <w:p w14:paraId="34E063D5" w14:textId="77777777" w:rsidR="00B67D5B" w:rsidRDefault="008538DA">
      <w:pPr>
        <w:pStyle w:val="RedaliaNormal"/>
      </w:pPr>
      <w:r>
        <w:t>IBAN : .......................................................................................................................................</w:t>
      </w:r>
    </w:p>
    <w:p w14:paraId="34E063D6" w14:textId="77777777" w:rsidR="00B67D5B" w:rsidRDefault="008538DA">
      <w:pPr>
        <w:pStyle w:val="RedaliaNormal"/>
      </w:pPr>
      <w:r>
        <w:t>BIC : .........................................................................................................................................</w:t>
      </w:r>
    </w:p>
    <w:p w14:paraId="34E063D7" w14:textId="77777777" w:rsidR="00B67D5B" w:rsidRDefault="00B67D5B">
      <w:pPr>
        <w:pStyle w:val="RedaliaNormal"/>
      </w:pPr>
    </w:p>
    <w:p w14:paraId="34E063D8" w14:textId="77777777" w:rsidR="00B67D5B" w:rsidRDefault="00B67D5B">
      <w:pPr>
        <w:pStyle w:val="RedaliaNormal"/>
        <w:pageBreakBefore/>
      </w:pPr>
    </w:p>
    <w:tbl>
      <w:tblPr>
        <w:tblW w:w="9309" w:type="dxa"/>
        <w:tblInd w:w="-63" w:type="dxa"/>
        <w:tblLayout w:type="fixed"/>
        <w:tblCellMar>
          <w:left w:w="10" w:type="dxa"/>
          <w:right w:w="10" w:type="dxa"/>
        </w:tblCellMar>
        <w:tblLook w:val="04A0" w:firstRow="1" w:lastRow="0" w:firstColumn="1" w:lastColumn="0" w:noHBand="0" w:noVBand="1"/>
      </w:tblPr>
      <w:tblGrid>
        <w:gridCol w:w="2836"/>
        <w:gridCol w:w="2693"/>
        <w:gridCol w:w="1417"/>
        <w:gridCol w:w="943"/>
        <w:gridCol w:w="1420"/>
      </w:tblGrid>
      <w:tr w:rsidR="00B67D5B" w14:paraId="34E063DE"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4E063D9" w14:textId="77777777" w:rsidR="00B67D5B" w:rsidRDefault="008538DA">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4E063DA" w14:textId="77777777" w:rsidR="00B67D5B" w:rsidRDefault="008538DA">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4E063DB" w14:textId="77777777" w:rsidR="00B67D5B" w:rsidRDefault="008538DA">
            <w:pPr>
              <w:pStyle w:val="RedaliaNormal"/>
            </w:pPr>
            <w:r>
              <w:t>Montant 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4E063DC" w14:textId="77777777" w:rsidR="00B67D5B" w:rsidRDefault="008538DA">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4E063DD" w14:textId="77777777" w:rsidR="00B67D5B" w:rsidRDefault="008538DA">
            <w:pPr>
              <w:pStyle w:val="RedaliaNormal"/>
            </w:pPr>
            <w:r>
              <w:t>Montant T.T.C. (€)</w:t>
            </w:r>
          </w:p>
        </w:tc>
      </w:tr>
      <w:tr w:rsidR="00B67D5B" w14:paraId="34E063EF"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3DF" w14:textId="77777777" w:rsidR="00B67D5B" w:rsidRDefault="008538DA">
            <w:pPr>
              <w:pStyle w:val="RedaliaContenudetableau"/>
            </w:pPr>
            <w:r>
              <w:t>Dénomination sociale : ………….</w:t>
            </w:r>
          </w:p>
          <w:p w14:paraId="34E063E0" w14:textId="77777777" w:rsidR="00B67D5B" w:rsidRDefault="008538DA">
            <w:pPr>
              <w:pStyle w:val="RedaliaContenudetableau"/>
            </w:pPr>
            <w:r>
              <w:t>...…………………………………...</w:t>
            </w:r>
          </w:p>
          <w:p w14:paraId="34E063E1" w14:textId="77777777" w:rsidR="00B67D5B" w:rsidRDefault="008538DA">
            <w:pPr>
              <w:pStyle w:val="RedaliaContenudetableau"/>
            </w:pPr>
            <w:r>
              <w:t>...…………………………………...</w:t>
            </w:r>
          </w:p>
          <w:p w14:paraId="34E063E2" w14:textId="77777777" w:rsidR="00B67D5B" w:rsidRDefault="008538DA">
            <w:pPr>
              <w:pStyle w:val="RedaliaContenudetableau"/>
            </w:pPr>
            <w:r>
              <w:t>...…………………………………...</w:t>
            </w:r>
          </w:p>
          <w:p w14:paraId="34E063E3" w14:textId="77777777" w:rsidR="00B67D5B" w:rsidRDefault="008538DA">
            <w:pPr>
              <w:pStyle w:val="RedaliaContenudetableau"/>
            </w:pPr>
            <w:r>
              <w:t>...…………………………………...</w:t>
            </w:r>
          </w:p>
          <w:p w14:paraId="34E063E4" w14:textId="77777777" w:rsidR="00B67D5B" w:rsidRDefault="008538DA">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3E5" w14:textId="77777777" w:rsidR="00B67D5B" w:rsidRDefault="00B67D5B">
            <w:pPr>
              <w:pStyle w:val="RedaliaContenudetableau"/>
              <w:rPr>
                <w:sz w:val="16"/>
              </w:rPr>
            </w:pPr>
          </w:p>
          <w:p w14:paraId="34E063E6" w14:textId="77777777" w:rsidR="00B67D5B" w:rsidRDefault="00B67D5B">
            <w:pPr>
              <w:pStyle w:val="RedaliaContenudetableau"/>
              <w:rPr>
                <w:sz w:val="16"/>
              </w:rPr>
            </w:pPr>
          </w:p>
          <w:p w14:paraId="34E063E7" w14:textId="77777777" w:rsidR="00B67D5B" w:rsidRDefault="00B67D5B">
            <w:pPr>
              <w:pStyle w:val="RedaliaContenudetableau"/>
              <w:rPr>
                <w:sz w:val="16"/>
              </w:rPr>
            </w:pPr>
          </w:p>
          <w:p w14:paraId="34E063E8" w14:textId="77777777" w:rsidR="00B67D5B" w:rsidRDefault="00B67D5B">
            <w:pPr>
              <w:pStyle w:val="RedaliaContenudetableau"/>
              <w:rPr>
                <w:sz w:val="16"/>
              </w:rPr>
            </w:pPr>
          </w:p>
          <w:p w14:paraId="34E063E9" w14:textId="77777777" w:rsidR="00B67D5B" w:rsidRDefault="00B67D5B">
            <w:pPr>
              <w:pStyle w:val="RedaliaContenudetableau"/>
              <w:rPr>
                <w:sz w:val="16"/>
              </w:rPr>
            </w:pPr>
          </w:p>
          <w:p w14:paraId="34E063EA" w14:textId="77777777" w:rsidR="00B67D5B" w:rsidRDefault="00B67D5B">
            <w:pPr>
              <w:pStyle w:val="RedaliaContenudetableau"/>
              <w:rPr>
                <w:sz w:val="16"/>
              </w:rPr>
            </w:pPr>
          </w:p>
          <w:p w14:paraId="34E063EB" w14:textId="77777777" w:rsidR="00B67D5B" w:rsidRDefault="00B67D5B">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3EC" w14:textId="77777777" w:rsidR="00B67D5B" w:rsidRDefault="00B67D5B">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3ED" w14:textId="77777777" w:rsidR="00B67D5B" w:rsidRDefault="00B67D5B">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3EE" w14:textId="77777777" w:rsidR="00B67D5B" w:rsidRDefault="00B67D5B">
            <w:pPr>
              <w:pStyle w:val="RedaliaContenudetableau"/>
              <w:rPr>
                <w:sz w:val="16"/>
              </w:rPr>
            </w:pPr>
          </w:p>
        </w:tc>
      </w:tr>
      <w:tr w:rsidR="00B67D5B" w14:paraId="34E06400"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3F0" w14:textId="77777777" w:rsidR="00B67D5B" w:rsidRDefault="008538DA">
            <w:pPr>
              <w:pStyle w:val="RedaliaContenudetableau"/>
            </w:pPr>
            <w:r>
              <w:t>Dénomination sociale : ………….</w:t>
            </w:r>
          </w:p>
          <w:p w14:paraId="34E063F1" w14:textId="77777777" w:rsidR="00B67D5B" w:rsidRDefault="008538DA">
            <w:pPr>
              <w:pStyle w:val="RedaliaContenudetableau"/>
            </w:pPr>
            <w:r>
              <w:t>...…………………………………...</w:t>
            </w:r>
          </w:p>
          <w:p w14:paraId="34E063F2" w14:textId="77777777" w:rsidR="00B67D5B" w:rsidRDefault="008538DA">
            <w:pPr>
              <w:pStyle w:val="RedaliaContenudetableau"/>
            </w:pPr>
            <w:r>
              <w:t>...…………………………………...</w:t>
            </w:r>
          </w:p>
          <w:p w14:paraId="34E063F3" w14:textId="77777777" w:rsidR="00B67D5B" w:rsidRDefault="008538DA">
            <w:pPr>
              <w:pStyle w:val="RedaliaContenudetableau"/>
            </w:pPr>
            <w:r>
              <w:t>...…………………………………...</w:t>
            </w:r>
          </w:p>
          <w:p w14:paraId="34E063F4" w14:textId="77777777" w:rsidR="00B67D5B" w:rsidRDefault="008538DA">
            <w:pPr>
              <w:pStyle w:val="RedaliaContenudetableau"/>
            </w:pPr>
            <w:r>
              <w:t>...…………………………………...</w:t>
            </w:r>
          </w:p>
          <w:p w14:paraId="34E063F5" w14:textId="77777777" w:rsidR="00B67D5B" w:rsidRDefault="008538DA">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3F6" w14:textId="77777777" w:rsidR="00B67D5B" w:rsidRDefault="00B67D5B">
            <w:pPr>
              <w:pStyle w:val="RedaliaContenudetableau"/>
              <w:rPr>
                <w:sz w:val="16"/>
              </w:rPr>
            </w:pPr>
          </w:p>
          <w:p w14:paraId="34E063F7" w14:textId="77777777" w:rsidR="00B67D5B" w:rsidRDefault="00B67D5B">
            <w:pPr>
              <w:pStyle w:val="RedaliaContenudetableau"/>
              <w:rPr>
                <w:sz w:val="16"/>
              </w:rPr>
            </w:pPr>
          </w:p>
          <w:p w14:paraId="34E063F8" w14:textId="77777777" w:rsidR="00B67D5B" w:rsidRDefault="00B67D5B">
            <w:pPr>
              <w:pStyle w:val="RedaliaContenudetableau"/>
              <w:rPr>
                <w:sz w:val="16"/>
              </w:rPr>
            </w:pPr>
          </w:p>
          <w:p w14:paraId="34E063F9" w14:textId="77777777" w:rsidR="00B67D5B" w:rsidRDefault="00B67D5B">
            <w:pPr>
              <w:pStyle w:val="RedaliaContenudetableau"/>
              <w:rPr>
                <w:sz w:val="16"/>
              </w:rPr>
            </w:pPr>
          </w:p>
          <w:p w14:paraId="34E063FA" w14:textId="77777777" w:rsidR="00B67D5B" w:rsidRDefault="00B67D5B">
            <w:pPr>
              <w:pStyle w:val="RedaliaContenudetableau"/>
              <w:rPr>
                <w:sz w:val="16"/>
              </w:rPr>
            </w:pPr>
          </w:p>
          <w:p w14:paraId="34E063FB" w14:textId="77777777" w:rsidR="00B67D5B" w:rsidRDefault="00B67D5B">
            <w:pPr>
              <w:pStyle w:val="RedaliaContenudetableau"/>
              <w:rPr>
                <w:sz w:val="16"/>
              </w:rPr>
            </w:pPr>
          </w:p>
          <w:p w14:paraId="34E063FC" w14:textId="77777777" w:rsidR="00B67D5B" w:rsidRDefault="00B67D5B">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3FD" w14:textId="77777777" w:rsidR="00B67D5B" w:rsidRDefault="00B67D5B">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3FE" w14:textId="77777777" w:rsidR="00B67D5B" w:rsidRDefault="00B67D5B">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3FF" w14:textId="77777777" w:rsidR="00B67D5B" w:rsidRDefault="00B67D5B">
            <w:pPr>
              <w:pStyle w:val="RedaliaContenudetableau"/>
              <w:rPr>
                <w:sz w:val="16"/>
              </w:rPr>
            </w:pPr>
          </w:p>
        </w:tc>
      </w:tr>
      <w:tr w:rsidR="00B67D5B" w14:paraId="34E06411"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401" w14:textId="77777777" w:rsidR="00B67D5B" w:rsidRDefault="008538DA">
            <w:pPr>
              <w:pStyle w:val="RedaliaContenudetableau"/>
            </w:pPr>
            <w:r>
              <w:t>Dénomination sociale : ………….</w:t>
            </w:r>
          </w:p>
          <w:p w14:paraId="34E06402" w14:textId="77777777" w:rsidR="00B67D5B" w:rsidRDefault="008538DA">
            <w:pPr>
              <w:pStyle w:val="RedaliaContenudetableau"/>
            </w:pPr>
            <w:r>
              <w:t>...…………………………………...</w:t>
            </w:r>
          </w:p>
          <w:p w14:paraId="34E06403" w14:textId="77777777" w:rsidR="00B67D5B" w:rsidRDefault="008538DA">
            <w:pPr>
              <w:pStyle w:val="RedaliaContenudetableau"/>
            </w:pPr>
            <w:r>
              <w:t>...…………………………………...</w:t>
            </w:r>
          </w:p>
          <w:p w14:paraId="34E06404" w14:textId="77777777" w:rsidR="00B67D5B" w:rsidRDefault="008538DA">
            <w:pPr>
              <w:pStyle w:val="RedaliaContenudetableau"/>
            </w:pPr>
            <w:r>
              <w:t>...…………………………………...</w:t>
            </w:r>
          </w:p>
          <w:p w14:paraId="34E06405" w14:textId="77777777" w:rsidR="00B67D5B" w:rsidRDefault="008538DA">
            <w:pPr>
              <w:pStyle w:val="RedaliaContenudetableau"/>
            </w:pPr>
            <w:r>
              <w:t>...…………………………………...</w:t>
            </w:r>
          </w:p>
          <w:p w14:paraId="34E06406" w14:textId="77777777" w:rsidR="00B67D5B" w:rsidRDefault="008538DA">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407" w14:textId="77777777" w:rsidR="00B67D5B" w:rsidRDefault="00B67D5B">
            <w:pPr>
              <w:pStyle w:val="RedaliaContenudetableau"/>
              <w:rPr>
                <w:sz w:val="16"/>
              </w:rPr>
            </w:pPr>
          </w:p>
          <w:p w14:paraId="34E06408" w14:textId="77777777" w:rsidR="00B67D5B" w:rsidRDefault="00B67D5B">
            <w:pPr>
              <w:pStyle w:val="RedaliaContenudetableau"/>
              <w:rPr>
                <w:sz w:val="16"/>
              </w:rPr>
            </w:pPr>
          </w:p>
          <w:p w14:paraId="34E06409" w14:textId="77777777" w:rsidR="00B67D5B" w:rsidRDefault="00B67D5B">
            <w:pPr>
              <w:pStyle w:val="RedaliaContenudetableau"/>
              <w:rPr>
                <w:sz w:val="16"/>
              </w:rPr>
            </w:pPr>
          </w:p>
          <w:p w14:paraId="34E0640A" w14:textId="77777777" w:rsidR="00B67D5B" w:rsidRDefault="00B67D5B">
            <w:pPr>
              <w:pStyle w:val="RedaliaContenudetableau"/>
              <w:rPr>
                <w:sz w:val="16"/>
              </w:rPr>
            </w:pPr>
          </w:p>
          <w:p w14:paraId="34E0640B" w14:textId="77777777" w:rsidR="00B67D5B" w:rsidRDefault="00B67D5B">
            <w:pPr>
              <w:pStyle w:val="RedaliaContenudetableau"/>
              <w:rPr>
                <w:sz w:val="16"/>
              </w:rPr>
            </w:pPr>
          </w:p>
          <w:p w14:paraId="34E0640C" w14:textId="77777777" w:rsidR="00B67D5B" w:rsidRDefault="00B67D5B">
            <w:pPr>
              <w:pStyle w:val="RedaliaContenudetableau"/>
              <w:rPr>
                <w:sz w:val="16"/>
              </w:rPr>
            </w:pPr>
          </w:p>
          <w:p w14:paraId="34E0640D" w14:textId="77777777" w:rsidR="00B67D5B" w:rsidRDefault="00B67D5B">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40E" w14:textId="77777777" w:rsidR="00B67D5B" w:rsidRDefault="00B67D5B">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40F" w14:textId="77777777" w:rsidR="00B67D5B" w:rsidRDefault="00B67D5B">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410" w14:textId="77777777" w:rsidR="00B67D5B" w:rsidRDefault="00B67D5B">
            <w:pPr>
              <w:pStyle w:val="RedaliaContenudetableau"/>
              <w:rPr>
                <w:sz w:val="16"/>
              </w:rPr>
            </w:pPr>
          </w:p>
        </w:tc>
      </w:tr>
      <w:tr w:rsidR="00B67D5B" w14:paraId="34E06422"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412" w14:textId="77777777" w:rsidR="00B67D5B" w:rsidRDefault="008538DA">
            <w:pPr>
              <w:pStyle w:val="RedaliaContenudetableau"/>
            </w:pPr>
            <w:r>
              <w:t>Dénomination sociale : ………….</w:t>
            </w:r>
          </w:p>
          <w:p w14:paraId="34E06413" w14:textId="77777777" w:rsidR="00B67D5B" w:rsidRDefault="008538DA">
            <w:pPr>
              <w:pStyle w:val="RedaliaContenudetableau"/>
            </w:pPr>
            <w:r>
              <w:t>...…………………………………...</w:t>
            </w:r>
          </w:p>
          <w:p w14:paraId="34E06414" w14:textId="77777777" w:rsidR="00B67D5B" w:rsidRDefault="008538DA">
            <w:pPr>
              <w:pStyle w:val="RedaliaContenudetableau"/>
            </w:pPr>
            <w:r>
              <w:t>...…………………………………...</w:t>
            </w:r>
          </w:p>
          <w:p w14:paraId="34E06415" w14:textId="77777777" w:rsidR="00B67D5B" w:rsidRDefault="008538DA">
            <w:pPr>
              <w:pStyle w:val="RedaliaContenudetableau"/>
            </w:pPr>
            <w:r>
              <w:t>...…………………………………...</w:t>
            </w:r>
          </w:p>
          <w:p w14:paraId="34E06416" w14:textId="77777777" w:rsidR="00B67D5B" w:rsidRDefault="008538DA">
            <w:pPr>
              <w:pStyle w:val="RedaliaContenudetableau"/>
            </w:pPr>
            <w:r>
              <w:t>...…………………………………...</w:t>
            </w:r>
          </w:p>
          <w:p w14:paraId="34E06417" w14:textId="77777777" w:rsidR="00B67D5B" w:rsidRDefault="008538DA">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418" w14:textId="77777777" w:rsidR="00B67D5B" w:rsidRDefault="00B67D5B">
            <w:pPr>
              <w:pStyle w:val="RedaliaContenudetableau"/>
              <w:rPr>
                <w:sz w:val="16"/>
              </w:rPr>
            </w:pPr>
          </w:p>
          <w:p w14:paraId="34E06419" w14:textId="77777777" w:rsidR="00B67D5B" w:rsidRDefault="00B67D5B">
            <w:pPr>
              <w:pStyle w:val="RedaliaContenudetableau"/>
              <w:rPr>
                <w:sz w:val="16"/>
              </w:rPr>
            </w:pPr>
          </w:p>
          <w:p w14:paraId="34E0641A" w14:textId="77777777" w:rsidR="00B67D5B" w:rsidRDefault="00B67D5B">
            <w:pPr>
              <w:pStyle w:val="RedaliaContenudetableau"/>
              <w:rPr>
                <w:sz w:val="16"/>
              </w:rPr>
            </w:pPr>
          </w:p>
          <w:p w14:paraId="34E0641B" w14:textId="77777777" w:rsidR="00B67D5B" w:rsidRDefault="00B67D5B">
            <w:pPr>
              <w:pStyle w:val="RedaliaContenudetableau"/>
              <w:rPr>
                <w:sz w:val="16"/>
              </w:rPr>
            </w:pPr>
          </w:p>
          <w:p w14:paraId="34E0641C" w14:textId="77777777" w:rsidR="00B67D5B" w:rsidRDefault="00B67D5B">
            <w:pPr>
              <w:pStyle w:val="RedaliaContenudetableau"/>
              <w:rPr>
                <w:sz w:val="16"/>
              </w:rPr>
            </w:pPr>
          </w:p>
          <w:p w14:paraId="34E0641D" w14:textId="77777777" w:rsidR="00B67D5B" w:rsidRDefault="00B67D5B">
            <w:pPr>
              <w:pStyle w:val="RedaliaContenudetableau"/>
              <w:rPr>
                <w:sz w:val="16"/>
              </w:rPr>
            </w:pPr>
          </w:p>
          <w:p w14:paraId="34E0641E" w14:textId="77777777" w:rsidR="00B67D5B" w:rsidRDefault="00B67D5B">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41F" w14:textId="77777777" w:rsidR="00B67D5B" w:rsidRDefault="00B67D5B">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420" w14:textId="77777777" w:rsidR="00B67D5B" w:rsidRDefault="00B67D5B">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421" w14:textId="77777777" w:rsidR="00B67D5B" w:rsidRDefault="00B67D5B">
            <w:pPr>
              <w:pStyle w:val="RedaliaContenudetableau"/>
              <w:rPr>
                <w:sz w:val="16"/>
              </w:rPr>
            </w:pPr>
          </w:p>
        </w:tc>
      </w:tr>
      <w:tr w:rsidR="00B67D5B" w14:paraId="34E06433"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423" w14:textId="77777777" w:rsidR="00B67D5B" w:rsidRDefault="008538DA">
            <w:pPr>
              <w:pStyle w:val="RedaliaContenudetableau"/>
            </w:pPr>
            <w:r>
              <w:t>Dénomination sociale : ………….</w:t>
            </w:r>
          </w:p>
          <w:p w14:paraId="34E06424" w14:textId="77777777" w:rsidR="00B67D5B" w:rsidRDefault="008538DA">
            <w:pPr>
              <w:pStyle w:val="RedaliaContenudetableau"/>
            </w:pPr>
            <w:r>
              <w:t>...…………………………………...</w:t>
            </w:r>
          </w:p>
          <w:p w14:paraId="34E06425" w14:textId="77777777" w:rsidR="00B67D5B" w:rsidRDefault="008538DA">
            <w:pPr>
              <w:pStyle w:val="RedaliaContenudetableau"/>
            </w:pPr>
            <w:r>
              <w:t>...…………………………………...</w:t>
            </w:r>
          </w:p>
          <w:p w14:paraId="34E06426" w14:textId="77777777" w:rsidR="00B67D5B" w:rsidRDefault="008538DA">
            <w:pPr>
              <w:pStyle w:val="RedaliaContenudetableau"/>
            </w:pPr>
            <w:r>
              <w:t>...…………………………………...</w:t>
            </w:r>
          </w:p>
          <w:p w14:paraId="34E06427" w14:textId="77777777" w:rsidR="00B67D5B" w:rsidRDefault="008538DA">
            <w:pPr>
              <w:pStyle w:val="RedaliaContenudetableau"/>
            </w:pPr>
            <w:r>
              <w:t>...…………………………………...</w:t>
            </w:r>
          </w:p>
          <w:p w14:paraId="34E06428" w14:textId="77777777" w:rsidR="00B67D5B" w:rsidRDefault="008538DA">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429" w14:textId="77777777" w:rsidR="00B67D5B" w:rsidRDefault="00B67D5B">
            <w:pPr>
              <w:pStyle w:val="RedaliaContenudetableau"/>
              <w:rPr>
                <w:sz w:val="16"/>
              </w:rPr>
            </w:pPr>
          </w:p>
          <w:p w14:paraId="34E0642A" w14:textId="77777777" w:rsidR="00B67D5B" w:rsidRDefault="00B67D5B">
            <w:pPr>
              <w:pStyle w:val="RedaliaContenudetableau"/>
              <w:rPr>
                <w:sz w:val="16"/>
              </w:rPr>
            </w:pPr>
          </w:p>
          <w:p w14:paraId="34E0642B" w14:textId="77777777" w:rsidR="00B67D5B" w:rsidRDefault="00B67D5B">
            <w:pPr>
              <w:pStyle w:val="RedaliaContenudetableau"/>
              <w:rPr>
                <w:sz w:val="16"/>
              </w:rPr>
            </w:pPr>
          </w:p>
          <w:p w14:paraId="34E0642C" w14:textId="77777777" w:rsidR="00B67D5B" w:rsidRDefault="00B67D5B">
            <w:pPr>
              <w:pStyle w:val="RedaliaContenudetableau"/>
              <w:rPr>
                <w:sz w:val="16"/>
              </w:rPr>
            </w:pPr>
          </w:p>
          <w:p w14:paraId="34E0642D" w14:textId="77777777" w:rsidR="00B67D5B" w:rsidRDefault="00B67D5B">
            <w:pPr>
              <w:pStyle w:val="RedaliaContenudetableau"/>
              <w:rPr>
                <w:sz w:val="16"/>
              </w:rPr>
            </w:pPr>
          </w:p>
          <w:p w14:paraId="34E0642E" w14:textId="77777777" w:rsidR="00B67D5B" w:rsidRDefault="00B67D5B">
            <w:pPr>
              <w:pStyle w:val="RedaliaContenudetableau"/>
              <w:rPr>
                <w:sz w:val="16"/>
              </w:rPr>
            </w:pPr>
          </w:p>
          <w:p w14:paraId="34E0642F" w14:textId="77777777" w:rsidR="00B67D5B" w:rsidRDefault="00B67D5B">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430" w14:textId="77777777" w:rsidR="00B67D5B" w:rsidRDefault="00B67D5B">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431" w14:textId="77777777" w:rsidR="00B67D5B" w:rsidRDefault="00B67D5B">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432" w14:textId="77777777" w:rsidR="00B67D5B" w:rsidRDefault="00B67D5B">
            <w:pPr>
              <w:pStyle w:val="RedaliaContenudetableau"/>
              <w:rPr>
                <w:sz w:val="16"/>
              </w:rPr>
            </w:pPr>
          </w:p>
        </w:tc>
      </w:tr>
      <w:tr w:rsidR="00B67D5B" w14:paraId="34E0643B"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34E06434" w14:textId="77777777" w:rsidR="00B67D5B" w:rsidRDefault="00B67D5B">
            <w:pPr>
              <w:pStyle w:val="RedaliaNormal"/>
            </w:pPr>
          </w:p>
          <w:p w14:paraId="34E06435" w14:textId="77777777" w:rsidR="00B67D5B" w:rsidRDefault="00B67D5B">
            <w:pPr>
              <w:pStyle w:val="RedaliaNormal"/>
            </w:pPr>
          </w:p>
          <w:p w14:paraId="34E06436" w14:textId="77777777" w:rsidR="00B67D5B" w:rsidRDefault="00B67D5B">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4E06437" w14:textId="77777777" w:rsidR="00B67D5B" w:rsidRDefault="008538DA">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438" w14:textId="77777777" w:rsidR="00B67D5B" w:rsidRDefault="00B67D5B">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439" w14:textId="77777777" w:rsidR="00B67D5B" w:rsidRDefault="00B67D5B">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E0643A" w14:textId="77777777" w:rsidR="00B67D5B" w:rsidRDefault="00B67D5B">
            <w:pPr>
              <w:pStyle w:val="RedaliaNormal"/>
              <w:rPr>
                <w:sz w:val="16"/>
              </w:rPr>
            </w:pPr>
          </w:p>
        </w:tc>
      </w:tr>
    </w:tbl>
    <w:p w14:paraId="34E0643C" w14:textId="77777777" w:rsidR="00B67D5B" w:rsidRDefault="00B67D5B">
      <w:pPr>
        <w:pStyle w:val="RedaliaNormal"/>
      </w:pPr>
    </w:p>
    <w:sectPr w:rsidR="00B67D5B">
      <w:headerReference w:type="default" r:id="rId11"/>
      <w:footerReference w:type="default" r:id="rId12"/>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014C6" w14:textId="77777777" w:rsidR="008F4F9C" w:rsidRDefault="008F4F9C">
      <w:r>
        <w:separator/>
      </w:r>
    </w:p>
  </w:endnote>
  <w:endnote w:type="continuationSeparator" w:id="0">
    <w:p w14:paraId="63212B8E" w14:textId="77777777" w:rsidR="008F4F9C" w:rsidRDefault="008F4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6196" w14:textId="77777777" w:rsidR="008538DA" w:rsidRDefault="008538DA">
    <w:pPr>
      <w:rPr>
        <w:i/>
        <w:vanish/>
        <w:sz w:val="16"/>
      </w:rPr>
    </w:pPr>
  </w:p>
  <w:tbl>
    <w:tblPr>
      <w:tblW w:w="9212" w:type="dxa"/>
      <w:tblInd w:w="-70" w:type="dxa"/>
      <w:tblCellMar>
        <w:left w:w="10" w:type="dxa"/>
        <w:right w:w="10" w:type="dxa"/>
      </w:tblCellMar>
      <w:tblLook w:val="04A0" w:firstRow="1" w:lastRow="0" w:firstColumn="1" w:lastColumn="0" w:noHBand="0" w:noVBand="1"/>
    </w:tblPr>
    <w:tblGrid>
      <w:gridCol w:w="3070"/>
      <w:gridCol w:w="3071"/>
      <w:gridCol w:w="3071"/>
    </w:tblGrid>
    <w:tr w:rsidR="005274C0" w14:paraId="34E0619A" w14:textId="77777777">
      <w:tc>
        <w:tcPr>
          <w:tcW w:w="3070" w:type="dxa"/>
          <w:tcBorders>
            <w:top w:val="single" w:sz="4" w:space="0" w:color="000000"/>
          </w:tcBorders>
          <w:tcMar>
            <w:top w:w="0" w:type="dxa"/>
            <w:left w:w="70" w:type="dxa"/>
            <w:bottom w:w="0" w:type="dxa"/>
            <w:right w:w="70" w:type="dxa"/>
          </w:tcMar>
        </w:tcPr>
        <w:p w14:paraId="34E06197" w14:textId="77777777" w:rsidR="008538DA" w:rsidRDefault="008538DA">
          <w:pPr>
            <w:pStyle w:val="RdaliaLgende"/>
          </w:pPr>
          <w:r>
            <w:t>Acte d’engagement</w:t>
          </w:r>
        </w:p>
      </w:tc>
      <w:tc>
        <w:tcPr>
          <w:tcW w:w="3071" w:type="dxa"/>
          <w:tcBorders>
            <w:top w:val="single" w:sz="4" w:space="0" w:color="000000"/>
          </w:tcBorders>
          <w:tcMar>
            <w:top w:w="0" w:type="dxa"/>
            <w:left w:w="70" w:type="dxa"/>
            <w:bottom w:w="0" w:type="dxa"/>
            <w:right w:w="70" w:type="dxa"/>
          </w:tcMar>
        </w:tcPr>
        <w:p w14:paraId="34E06198" w14:textId="77777777" w:rsidR="008538DA" w:rsidRDefault="008538DA">
          <w:pPr>
            <w:pStyle w:val="RdaliaLgende"/>
          </w:pPr>
        </w:p>
      </w:tc>
      <w:tc>
        <w:tcPr>
          <w:tcW w:w="3071" w:type="dxa"/>
          <w:tcBorders>
            <w:top w:val="single" w:sz="4" w:space="0" w:color="000000"/>
          </w:tcBorders>
          <w:tcMar>
            <w:top w:w="0" w:type="dxa"/>
            <w:left w:w="70" w:type="dxa"/>
            <w:bottom w:w="0" w:type="dxa"/>
            <w:right w:w="70" w:type="dxa"/>
          </w:tcMar>
        </w:tcPr>
        <w:p w14:paraId="34E06199" w14:textId="77777777" w:rsidR="008538DA" w:rsidRDefault="008538DA">
          <w:pPr>
            <w:pStyle w:val="RdaliaLgende"/>
            <w:jc w:val="right"/>
          </w:pPr>
          <w:r>
            <w:t xml:space="preserve">Page </w:t>
          </w:r>
          <w:r>
            <w:fldChar w:fldCharType="begin"/>
          </w:r>
          <w:r>
            <w:instrText xml:space="preserve"> PAGE </w:instrText>
          </w:r>
          <w:r>
            <w:fldChar w:fldCharType="separate"/>
          </w:r>
          <w:r>
            <w:t>1</w:t>
          </w:r>
          <w:r>
            <w:fldChar w:fldCharType="end"/>
          </w:r>
          <w:r>
            <w:t xml:space="preserve"> sur </w:t>
          </w:r>
          <w:fldSimple w:instr=" NUMPAGES ">
            <w:r>
              <w:t>1</w:t>
            </w:r>
          </w:fldSimple>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4F56D" w14:textId="77777777" w:rsidR="008F4F9C" w:rsidRDefault="008F4F9C">
      <w:r>
        <w:rPr>
          <w:color w:val="000000"/>
        </w:rPr>
        <w:separator/>
      </w:r>
    </w:p>
  </w:footnote>
  <w:footnote w:type="continuationSeparator" w:id="0">
    <w:p w14:paraId="5B2832E1" w14:textId="77777777" w:rsidR="008F4F9C" w:rsidRDefault="008F4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CellMar>
        <w:left w:w="10" w:type="dxa"/>
        <w:right w:w="10" w:type="dxa"/>
      </w:tblCellMar>
      <w:tblLook w:val="04A0" w:firstRow="1" w:lastRow="0" w:firstColumn="1" w:lastColumn="0" w:noHBand="0" w:noVBand="1"/>
    </w:tblPr>
    <w:tblGrid>
      <w:gridCol w:w="3070"/>
      <w:gridCol w:w="3071"/>
      <w:gridCol w:w="3071"/>
    </w:tblGrid>
    <w:tr w:rsidR="005274C0" w14:paraId="34E06194" w14:textId="77777777">
      <w:tc>
        <w:tcPr>
          <w:tcW w:w="3070" w:type="dxa"/>
          <w:tcBorders>
            <w:bottom w:val="single" w:sz="4" w:space="0" w:color="000000"/>
          </w:tcBorders>
          <w:tcMar>
            <w:top w:w="0" w:type="dxa"/>
            <w:left w:w="70" w:type="dxa"/>
            <w:bottom w:w="0" w:type="dxa"/>
            <w:right w:w="70" w:type="dxa"/>
          </w:tcMar>
        </w:tcPr>
        <w:p w14:paraId="34E06191" w14:textId="77777777" w:rsidR="008538DA" w:rsidRDefault="008538DA">
          <w:pPr>
            <w:pStyle w:val="RdaliaLgende"/>
          </w:pPr>
        </w:p>
      </w:tc>
      <w:tc>
        <w:tcPr>
          <w:tcW w:w="3071" w:type="dxa"/>
          <w:tcBorders>
            <w:bottom w:val="single" w:sz="4" w:space="0" w:color="000000"/>
          </w:tcBorders>
          <w:tcMar>
            <w:top w:w="0" w:type="dxa"/>
            <w:left w:w="70" w:type="dxa"/>
            <w:bottom w:w="0" w:type="dxa"/>
            <w:right w:w="70" w:type="dxa"/>
          </w:tcMar>
        </w:tcPr>
        <w:p w14:paraId="34E06192" w14:textId="77777777" w:rsidR="008538DA" w:rsidRDefault="008538DA">
          <w:pPr>
            <w:pStyle w:val="RdaliaLgende"/>
          </w:pPr>
        </w:p>
      </w:tc>
      <w:tc>
        <w:tcPr>
          <w:tcW w:w="3071" w:type="dxa"/>
          <w:tcBorders>
            <w:bottom w:val="single" w:sz="4" w:space="0" w:color="000000"/>
          </w:tcBorders>
          <w:tcMar>
            <w:top w:w="0" w:type="dxa"/>
            <w:left w:w="70" w:type="dxa"/>
            <w:bottom w:w="0" w:type="dxa"/>
            <w:right w:w="70" w:type="dxa"/>
          </w:tcMar>
        </w:tcPr>
        <w:p w14:paraId="34E06193" w14:textId="59B215C5" w:rsidR="008538DA" w:rsidRPr="009B0B67" w:rsidRDefault="008538DA">
          <w:pPr>
            <w:pStyle w:val="RdaliaLgende"/>
            <w:jc w:val="right"/>
          </w:pPr>
          <w:r w:rsidRPr="009B0B67">
            <w:t xml:space="preserve">Procédure : </w:t>
          </w:r>
          <w:r w:rsidR="008A3E2D">
            <w:t>2026DD0</w:t>
          </w:r>
          <w:r w:rsidR="004176D8">
            <w:t>41</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55339"/>
    <w:multiLevelType w:val="multilevel"/>
    <w:tmpl w:val="D612F1B6"/>
    <w:styleLink w:val="LFO24"/>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AB27CC"/>
    <w:multiLevelType w:val="multilevel"/>
    <w:tmpl w:val="FDC03D40"/>
    <w:styleLink w:val="LFO22"/>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 w15:restartNumberingAfterBreak="0">
    <w:nsid w:val="1CCB5809"/>
    <w:multiLevelType w:val="multilevel"/>
    <w:tmpl w:val="0D8E7A82"/>
    <w:styleLink w:val="LFO2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1E0147FC"/>
    <w:multiLevelType w:val="hybridMultilevel"/>
    <w:tmpl w:val="93385D3C"/>
    <w:lvl w:ilvl="0" w:tplc="F12CC24E">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0A686C"/>
    <w:multiLevelType w:val="multilevel"/>
    <w:tmpl w:val="7F2EAC28"/>
    <w:styleLink w:val="WWOutlineListStyl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267C2FAD"/>
    <w:multiLevelType w:val="multilevel"/>
    <w:tmpl w:val="5D285576"/>
    <w:styleLink w:val="LFO21"/>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6" w15:restartNumberingAfterBreak="0">
    <w:nsid w:val="29B54AD1"/>
    <w:multiLevelType w:val="hybridMultilevel"/>
    <w:tmpl w:val="D326F6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0A41925"/>
    <w:multiLevelType w:val="multilevel"/>
    <w:tmpl w:val="BF64CF0A"/>
    <w:styleLink w:val="LFO6"/>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452B5317"/>
    <w:multiLevelType w:val="multilevel"/>
    <w:tmpl w:val="E0ACE718"/>
    <w:styleLink w:val="LFO5"/>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55BF57BE"/>
    <w:multiLevelType w:val="multilevel"/>
    <w:tmpl w:val="D2C461A0"/>
    <w:styleLink w:val="LFO1"/>
    <w:lvl w:ilvl="0">
      <w:numFmt w:val="bullet"/>
      <w:pStyle w:val="RdaliaTableau"/>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56430269"/>
    <w:multiLevelType w:val="hybridMultilevel"/>
    <w:tmpl w:val="B7441C2C"/>
    <w:lvl w:ilvl="0" w:tplc="4B963236">
      <w:start w:val="1"/>
      <w:numFmt w:val="bullet"/>
      <w:pStyle w:val="Pucetype1SYDNE"/>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6D322AE"/>
    <w:multiLevelType w:val="multilevel"/>
    <w:tmpl w:val="26A26508"/>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5C875FBB"/>
    <w:multiLevelType w:val="hybridMultilevel"/>
    <w:tmpl w:val="4516C270"/>
    <w:lvl w:ilvl="0" w:tplc="06949DE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88051283">
    <w:abstractNumId w:val="4"/>
  </w:num>
  <w:num w:numId="2" w16cid:durableId="1237471528">
    <w:abstractNumId w:val="9"/>
  </w:num>
  <w:num w:numId="3" w16cid:durableId="233011623">
    <w:abstractNumId w:val="8"/>
  </w:num>
  <w:num w:numId="4" w16cid:durableId="395130263">
    <w:abstractNumId w:val="7"/>
  </w:num>
  <w:num w:numId="5" w16cid:durableId="1948735607">
    <w:abstractNumId w:val="5"/>
  </w:num>
  <w:num w:numId="6" w16cid:durableId="424036900">
    <w:abstractNumId w:val="1"/>
  </w:num>
  <w:num w:numId="7" w16cid:durableId="942301597">
    <w:abstractNumId w:val="2"/>
  </w:num>
  <w:num w:numId="8" w16cid:durableId="1032539095">
    <w:abstractNumId w:val="0"/>
  </w:num>
  <w:num w:numId="9" w16cid:durableId="1830976817">
    <w:abstractNumId w:val="12"/>
  </w:num>
  <w:num w:numId="10" w16cid:durableId="197594012">
    <w:abstractNumId w:val="10"/>
  </w:num>
  <w:num w:numId="11" w16cid:durableId="2097288564">
    <w:abstractNumId w:val="6"/>
  </w:num>
  <w:num w:numId="12" w16cid:durableId="997003467">
    <w:abstractNumId w:val="3"/>
  </w:num>
  <w:num w:numId="13" w16cid:durableId="466631986">
    <w:abstractNumId w:val="10"/>
  </w:num>
  <w:num w:numId="14" w16cid:durableId="9964915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D5B"/>
    <w:rsid w:val="00063EF4"/>
    <w:rsid w:val="000816F3"/>
    <w:rsid w:val="0013018B"/>
    <w:rsid w:val="00140ACC"/>
    <w:rsid w:val="001E23B7"/>
    <w:rsid w:val="002907B0"/>
    <w:rsid w:val="0029121D"/>
    <w:rsid w:val="002B3AF9"/>
    <w:rsid w:val="002C5A70"/>
    <w:rsid w:val="002D18B3"/>
    <w:rsid w:val="002F4D9E"/>
    <w:rsid w:val="00300C70"/>
    <w:rsid w:val="00324F58"/>
    <w:rsid w:val="00337B4C"/>
    <w:rsid w:val="00355D68"/>
    <w:rsid w:val="00395B5C"/>
    <w:rsid w:val="003A2EEF"/>
    <w:rsid w:val="003B052B"/>
    <w:rsid w:val="003B06B9"/>
    <w:rsid w:val="003B5AF6"/>
    <w:rsid w:val="003C24F4"/>
    <w:rsid w:val="003F34F4"/>
    <w:rsid w:val="00401141"/>
    <w:rsid w:val="004176D8"/>
    <w:rsid w:val="004626CC"/>
    <w:rsid w:val="005502A5"/>
    <w:rsid w:val="00560E14"/>
    <w:rsid w:val="00562A37"/>
    <w:rsid w:val="00572283"/>
    <w:rsid w:val="005B363A"/>
    <w:rsid w:val="005E348F"/>
    <w:rsid w:val="006545EE"/>
    <w:rsid w:val="006639F0"/>
    <w:rsid w:val="00666BC8"/>
    <w:rsid w:val="006E5CE7"/>
    <w:rsid w:val="007020D9"/>
    <w:rsid w:val="00715A4F"/>
    <w:rsid w:val="007231B0"/>
    <w:rsid w:val="00765A78"/>
    <w:rsid w:val="007A578C"/>
    <w:rsid w:val="00843DEC"/>
    <w:rsid w:val="008538DA"/>
    <w:rsid w:val="0087560E"/>
    <w:rsid w:val="00892336"/>
    <w:rsid w:val="008A3E2D"/>
    <w:rsid w:val="008F4F9C"/>
    <w:rsid w:val="0091243A"/>
    <w:rsid w:val="009538B1"/>
    <w:rsid w:val="00971EB1"/>
    <w:rsid w:val="009921C4"/>
    <w:rsid w:val="009B0B67"/>
    <w:rsid w:val="009C7A45"/>
    <w:rsid w:val="009D18C1"/>
    <w:rsid w:val="00A5375D"/>
    <w:rsid w:val="00A7137C"/>
    <w:rsid w:val="00AA0F4B"/>
    <w:rsid w:val="00AA2D66"/>
    <w:rsid w:val="00B67D5B"/>
    <w:rsid w:val="00BC5534"/>
    <w:rsid w:val="00BC6DBB"/>
    <w:rsid w:val="00BD3DAA"/>
    <w:rsid w:val="00BF29C6"/>
    <w:rsid w:val="00C368C4"/>
    <w:rsid w:val="00C47F5A"/>
    <w:rsid w:val="00C5100B"/>
    <w:rsid w:val="00CC0FA6"/>
    <w:rsid w:val="00CC1C96"/>
    <w:rsid w:val="00D7352C"/>
    <w:rsid w:val="00DD2CB9"/>
    <w:rsid w:val="00E00CDB"/>
    <w:rsid w:val="00E117A4"/>
    <w:rsid w:val="00E315E9"/>
    <w:rsid w:val="00E54469"/>
    <w:rsid w:val="00E66BDC"/>
    <w:rsid w:val="00EC5E5B"/>
    <w:rsid w:val="00FA5743"/>
    <w:rsid w:val="00FA5EE0"/>
    <w:rsid w:val="00FA61AE"/>
    <w:rsid w:val="00FC6C54"/>
    <w:rsid w:val="00FE68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06187"/>
  <w15:docId w15:val="{CFA4467C-9828-4F22-BB5A-20851C5DE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hAnsi="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
    <w:name w:val="WW_OutlineListStyle"/>
    <w:basedOn w:val="Aucuneliste"/>
    <w:pPr>
      <w:numPr>
        <w:numId w:val="1"/>
      </w:numPr>
    </w:p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character" w:customStyle="1" w:styleId="Titre1Car">
    <w:name w:val="Titre 1 Car"/>
    <w:basedOn w:val="Policepardfaut"/>
    <w:rPr>
      <w:rFonts w:ascii="Arial" w:hAnsi="Arial"/>
      <w:b/>
      <w:kern w:val="3"/>
      <w:sz w:val="32"/>
    </w:rPr>
  </w:style>
  <w:style w:type="character" w:customStyle="1" w:styleId="Titre2Car">
    <w:name w:val="Titre 2 Car"/>
    <w:basedOn w:val="Policepardfaut"/>
    <w:rPr>
      <w:rFonts w:ascii="Arial" w:hAnsi="Arial"/>
      <w:sz w:val="28"/>
      <w:u w:val="single"/>
    </w:rPr>
  </w:style>
  <w:style w:type="character" w:customStyle="1" w:styleId="Titre3Car">
    <w:name w:val="Titre 3 Car"/>
    <w:basedOn w:val="Policepardfaut"/>
    <w:rPr>
      <w:rFonts w:ascii="Arial" w:hAnsi="Arial"/>
      <w:sz w:val="24"/>
      <w:u w:val="single"/>
    </w:rPr>
  </w:style>
  <w:style w:type="character" w:customStyle="1" w:styleId="Titre4Car">
    <w:name w:val="Titre 4 Car"/>
    <w:basedOn w:val="Policepardfaut"/>
    <w:rPr>
      <w:rFonts w:ascii="Arial" w:hAnsi="Arial"/>
      <w:i/>
      <w:sz w:val="24"/>
    </w:rPr>
  </w:style>
  <w:style w:type="character" w:customStyle="1" w:styleId="Titre5Car">
    <w:name w:val="Titre 5 Car"/>
    <w:basedOn w:val="Policepardfaut"/>
    <w:rPr>
      <w:rFonts w:ascii="Arial" w:hAnsi="Arial"/>
      <w:i/>
      <w:sz w:val="22"/>
    </w:rPr>
  </w:style>
  <w:style w:type="character" w:customStyle="1" w:styleId="Titre6Car">
    <w:name w:val="Titre 6 Car"/>
    <w:rPr>
      <w:rFonts w:ascii="Arial" w:hAnsi="Arial"/>
      <w:b/>
      <w:bCs/>
      <w:sz w:val="22"/>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3"/>
      </w:numPr>
    </w:pPr>
  </w:style>
  <w:style w:type="paragraph" w:customStyle="1" w:styleId="RdaliaRetraitniveau2">
    <w:name w:val="Rédalia : Retrait niveau 2"/>
    <w:basedOn w:val="RedaliaNormal"/>
    <w:pPr>
      <w:numPr>
        <w:numId w:val="4"/>
      </w:numPr>
    </w:pPr>
  </w:style>
  <w:style w:type="paragraph" w:customStyle="1" w:styleId="RdaliaTableau">
    <w:name w:val="Rédalia : Tableau"/>
    <w:basedOn w:val="RedaliaNormal"/>
    <w:pPr>
      <w:numPr>
        <w:numId w:val="2"/>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5"/>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6"/>
      </w:numPr>
    </w:pPr>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character" w:styleId="Lienhypertexte">
    <w:name w:val="Hyperlink"/>
    <w:basedOn w:val="Policepardfaut"/>
    <w:uiPriority w:val="99"/>
    <w:rPr>
      <w:rFonts w:ascii="Arial" w:hAnsi="Arial" w:cs="Times New Roman"/>
      <w:color w:val="0000FF"/>
      <w:u w:val="single"/>
    </w:rPr>
  </w:style>
  <w:style w:type="paragraph" w:styleId="En-tte">
    <w:name w:val="header"/>
    <w:basedOn w:val="Normal"/>
    <w:pPr>
      <w:tabs>
        <w:tab w:val="center" w:pos="4536"/>
        <w:tab w:val="right" w:pos="9072"/>
      </w:tabs>
    </w:pPr>
  </w:style>
  <w:style w:type="character" w:customStyle="1" w:styleId="En-tteCar">
    <w:name w:val="En-tête Car"/>
    <w:rPr>
      <w:rFonts w:ascii="Arial" w:hAnsi="Arial"/>
      <w:sz w:val="22"/>
    </w:rPr>
  </w:style>
  <w:style w:type="paragraph" w:styleId="Pieddepage">
    <w:name w:val="footer"/>
    <w:basedOn w:val="Normal"/>
    <w:pPr>
      <w:tabs>
        <w:tab w:val="center" w:pos="4536"/>
        <w:tab w:val="right" w:pos="9072"/>
      </w:tabs>
    </w:pPr>
  </w:style>
  <w:style w:type="character" w:customStyle="1" w:styleId="PieddepageCar">
    <w:name w:val="Pied de page Car"/>
    <w:uiPriority w:val="99"/>
    <w:rPr>
      <w:rFonts w:ascii="Arial" w:hAnsi="Arial"/>
      <w:sz w:val="22"/>
    </w:rPr>
  </w:style>
  <w:style w:type="character" w:styleId="Numrodepage">
    <w:name w:val="page number"/>
    <w:rPr>
      <w:rFonts w:ascii="Times New Roman" w:hAnsi="Times New Roman" w:cs="Times New Roman"/>
    </w:r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hAnsi="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character" w:customStyle="1" w:styleId="DateCar">
    <w:name w:val="Date Car"/>
    <w:basedOn w:val="Policepardfaut"/>
    <w:rPr>
      <w:rFonts w:ascii="Arial" w:hAnsi="Arial" w:cs="Times New Roman"/>
      <w:sz w:val="22"/>
    </w:rPr>
  </w:style>
  <w:style w:type="paragraph" w:customStyle="1" w:styleId="Etat-icone">
    <w:name w:val="Etat - icone"/>
    <w:basedOn w:val="Normal"/>
    <w:rPr>
      <w:rFonts w:ascii="Webdings" w:hAnsi="Webdings" w:cs="Webdings"/>
    </w:rPr>
  </w:style>
  <w:style w:type="character" w:customStyle="1" w:styleId="IconeWeb">
    <w:name w:val="IconeWeb"/>
    <w:rPr>
      <w:rFonts w:ascii="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7"/>
      </w:numPr>
      <w:tabs>
        <w:tab w:val="left" w:pos="207"/>
      </w:tabs>
      <w:spacing w:before="120" w:after="120"/>
      <w:jc w:val="both"/>
    </w:pPr>
    <w:rPr>
      <w:rFonts w:cs="Calibri"/>
      <w:b/>
      <w:bCs/>
      <w:sz w:val="24"/>
      <w:szCs w:val="28"/>
    </w:rPr>
  </w:style>
  <w:style w:type="character" w:customStyle="1" w:styleId="EmailStyle136">
    <w:name w:val="EmailStyle136"/>
    <w:rPr>
      <w:rFonts w:ascii="Century Gothic" w:hAnsi="Century Gothic"/>
      <w:color w:val="auto"/>
      <w:sz w:val="20"/>
    </w:rPr>
  </w:style>
  <w:style w:type="character" w:customStyle="1" w:styleId="EmailStyle1371">
    <w:name w:val="EmailStyle1371"/>
    <w:rPr>
      <w:rFonts w:ascii="Arial" w:hAnsi="Arial"/>
      <w:color w:val="auto"/>
      <w:sz w:val="16"/>
    </w:rPr>
  </w:style>
  <w:style w:type="character" w:customStyle="1" w:styleId="EmailStyle1381">
    <w:name w:val="EmailStyle1381"/>
    <w:rPr>
      <w:rFonts w:ascii="Century Gothic" w:hAnsi="Century Gothic"/>
      <w:color w:val="auto"/>
      <w:sz w:val="20"/>
    </w:rPr>
  </w:style>
  <w:style w:type="character" w:customStyle="1" w:styleId="EmailStyle139">
    <w:name w:val="EmailStyle139"/>
    <w:rPr>
      <w:rFonts w:ascii="Arial" w:hAnsi="Arial"/>
      <w:color w:val="auto"/>
      <w:sz w:val="16"/>
    </w:rPr>
  </w:style>
  <w:style w:type="character" w:customStyle="1" w:styleId="EmailStyle140">
    <w:name w:val="EmailStyle140"/>
    <w:rPr>
      <w:rFonts w:ascii="Century Gothic" w:hAnsi="Century Gothic"/>
      <w:color w:val="auto"/>
      <w:sz w:val="20"/>
    </w:rPr>
  </w:style>
  <w:style w:type="character" w:customStyle="1" w:styleId="EmailStyle1411">
    <w:name w:val="EmailStyle1411"/>
    <w:rPr>
      <w:rFonts w:ascii="Arial" w:hAnsi="Arial"/>
      <w:color w:val="auto"/>
      <w:sz w:val="16"/>
    </w:rPr>
  </w:style>
  <w:style w:type="character" w:customStyle="1" w:styleId="EmailStyle1421">
    <w:name w:val="EmailStyle1421"/>
    <w:rPr>
      <w:rFonts w:ascii="Century Gothic" w:hAnsi="Century Gothic"/>
      <w:color w:val="auto"/>
      <w:sz w:val="20"/>
    </w:rPr>
  </w:style>
  <w:style w:type="character" w:customStyle="1" w:styleId="EmailStyle143">
    <w:name w:val="EmailStyle143"/>
    <w:rPr>
      <w:rFonts w:ascii="Arial" w:hAnsi="Arial"/>
      <w:color w:val="auto"/>
      <w:sz w:val="16"/>
    </w:rPr>
  </w:style>
  <w:style w:type="character" w:customStyle="1" w:styleId="EmailStyle144">
    <w:name w:val="EmailStyle144"/>
    <w:rPr>
      <w:rFonts w:ascii="Century Gothic" w:hAnsi="Century Gothic"/>
      <w:color w:val="auto"/>
      <w:sz w:val="20"/>
    </w:rPr>
  </w:style>
  <w:style w:type="character" w:customStyle="1" w:styleId="EmailStyle1451">
    <w:name w:val="EmailStyle1451"/>
    <w:rPr>
      <w:rFonts w:ascii="Arial" w:hAnsi="Arial"/>
      <w:color w:val="auto"/>
      <w:sz w:val="16"/>
    </w:rPr>
  </w:style>
  <w:style w:type="character" w:customStyle="1" w:styleId="EmailStyle1461">
    <w:name w:val="EmailStyle1461"/>
    <w:rPr>
      <w:rFonts w:ascii="Century Gothic" w:hAnsi="Century Gothic"/>
      <w:color w:val="auto"/>
      <w:sz w:val="20"/>
    </w:rPr>
  </w:style>
  <w:style w:type="character" w:customStyle="1" w:styleId="EmailStyle147">
    <w:name w:val="EmailStyle147"/>
    <w:rPr>
      <w:rFonts w:ascii="Arial" w:hAnsi="Arial"/>
      <w:color w:val="auto"/>
      <w:sz w:val="16"/>
    </w:rPr>
  </w:style>
  <w:style w:type="character" w:customStyle="1" w:styleId="EmailStyle148">
    <w:name w:val="EmailStyle148"/>
    <w:rPr>
      <w:rFonts w:ascii="Century Gothic" w:hAnsi="Century Gothic"/>
      <w:color w:val="auto"/>
      <w:sz w:val="20"/>
    </w:rPr>
  </w:style>
  <w:style w:type="character" w:customStyle="1" w:styleId="EmailStyle1491">
    <w:name w:val="EmailStyle1491"/>
    <w:rPr>
      <w:rFonts w:ascii="Arial" w:hAnsi="Arial"/>
      <w:color w:val="auto"/>
      <w:sz w:val="16"/>
    </w:rPr>
  </w:style>
  <w:style w:type="character" w:customStyle="1" w:styleId="EmailStyle1501">
    <w:name w:val="EmailStyle1501"/>
    <w:rPr>
      <w:rFonts w:ascii="Century Gothic" w:hAnsi="Century Gothic"/>
      <w:color w:val="auto"/>
      <w:sz w:val="20"/>
    </w:rPr>
  </w:style>
  <w:style w:type="character" w:customStyle="1" w:styleId="EmailStyle151">
    <w:name w:val="EmailStyle151"/>
    <w:rPr>
      <w:rFonts w:ascii="Arial" w:hAnsi="Arial"/>
      <w:color w:val="auto"/>
      <w:sz w:val="16"/>
    </w:rPr>
  </w:style>
  <w:style w:type="character" w:customStyle="1" w:styleId="EmailStyle152">
    <w:name w:val="EmailStyle152"/>
    <w:rPr>
      <w:rFonts w:ascii="Century Gothic" w:hAnsi="Century Gothic"/>
      <w:color w:val="auto"/>
      <w:sz w:val="20"/>
    </w:rPr>
  </w:style>
  <w:style w:type="character" w:customStyle="1" w:styleId="EmailStyle1531">
    <w:name w:val="EmailStyle1531"/>
    <w:rPr>
      <w:rFonts w:ascii="Arial" w:hAnsi="Arial"/>
      <w:color w:val="auto"/>
      <w:sz w:val="16"/>
    </w:rPr>
  </w:style>
  <w:style w:type="character" w:customStyle="1" w:styleId="EmailStyle1541">
    <w:name w:val="EmailStyle1541"/>
    <w:rPr>
      <w:rFonts w:ascii="Century Gothic" w:hAnsi="Century Gothic"/>
      <w:color w:val="auto"/>
      <w:sz w:val="20"/>
    </w:rPr>
  </w:style>
  <w:style w:type="character" w:customStyle="1" w:styleId="EmailStyle155">
    <w:name w:val="EmailStyle155"/>
    <w:rPr>
      <w:rFonts w:ascii="Arial" w:hAnsi="Arial"/>
      <w:color w:val="auto"/>
      <w:sz w:val="16"/>
    </w:rPr>
  </w:style>
  <w:style w:type="character" w:customStyle="1" w:styleId="EmailStyle156">
    <w:name w:val="EmailStyle156"/>
    <w:rPr>
      <w:rFonts w:ascii="Century Gothic" w:hAnsi="Century Gothic"/>
      <w:color w:val="auto"/>
      <w:sz w:val="20"/>
    </w:rPr>
  </w:style>
  <w:style w:type="character" w:customStyle="1" w:styleId="EmailStyle1571">
    <w:name w:val="EmailStyle1571"/>
    <w:rPr>
      <w:rFonts w:ascii="Arial" w:hAnsi="Arial"/>
      <w:color w:val="auto"/>
      <w:sz w:val="16"/>
    </w:rPr>
  </w:style>
  <w:style w:type="character" w:customStyle="1" w:styleId="EmailStyle1581">
    <w:name w:val="EmailStyle1581"/>
    <w:rPr>
      <w:rFonts w:ascii="Century Gothic" w:hAnsi="Century Gothic"/>
      <w:color w:val="auto"/>
      <w:sz w:val="20"/>
    </w:rPr>
  </w:style>
  <w:style w:type="character" w:customStyle="1" w:styleId="EmailStyle159">
    <w:name w:val="EmailStyle159"/>
    <w:rPr>
      <w:rFonts w:ascii="Arial" w:hAnsi="Arial"/>
      <w:color w:val="auto"/>
      <w:sz w:val="16"/>
    </w:rPr>
  </w:style>
  <w:style w:type="character" w:customStyle="1" w:styleId="EmailStyle160">
    <w:name w:val="EmailStyle160"/>
    <w:rPr>
      <w:rFonts w:ascii="Century Gothic" w:hAnsi="Century Gothic"/>
      <w:color w:val="auto"/>
      <w:sz w:val="20"/>
    </w:rPr>
  </w:style>
  <w:style w:type="character" w:customStyle="1" w:styleId="EmailStyle1611">
    <w:name w:val="EmailStyle1611"/>
    <w:rPr>
      <w:rFonts w:ascii="Arial" w:hAnsi="Arial"/>
      <w:color w:val="auto"/>
      <w:sz w:val="16"/>
    </w:rPr>
  </w:style>
  <w:style w:type="character" w:customStyle="1" w:styleId="EmailStyle1621">
    <w:name w:val="EmailStyle1621"/>
    <w:rPr>
      <w:rFonts w:ascii="Century Gothic" w:hAnsi="Century Gothic"/>
      <w:color w:val="auto"/>
      <w:sz w:val="20"/>
    </w:rPr>
  </w:style>
  <w:style w:type="character" w:customStyle="1" w:styleId="EmailStyle163">
    <w:name w:val="EmailStyle163"/>
    <w:rPr>
      <w:rFonts w:ascii="Arial" w:hAnsi="Arial"/>
      <w:color w:val="auto"/>
      <w:sz w:val="16"/>
    </w:rPr>
  </w:style>
  <w:style w:type="character" w:customStyle="1" w:styleId="EmailStyle164">
    <w:name w:val="EmailStyle164"/>
    <w:rPr>
      <w:rFonts w:ascii="Century Gothic" w:hAnsi="Century Gothic"/>
      <w:color w:val="auto"/>
      <w:sz w:val="20"/>
    </w:rPr>
  </w:style>
  <w:style w:type="character" w:customStyle="1" w:styleId="EmailStyle1651">
    <w:name w:val="EmailStyle1651"/>
    <w:rPr>
      <w:rFonts w:ascii="Arial" w:hAnsi="Arial"/>
      <w:color w:val="auto"/>
      <w:sz w:val="16"/>
    </w:rPr>
  </w:style>
  <w:style w:type="character" w:customStyle="1" w:styleId="EmailStyle1661">
    <w:name w:val="EmailStyle1661"/>
    <w:rPr>
      <w:rFonts w:ascii="Century Gothic" w:hAnsi="Century Gothic"/>
      <w:color w:val="auto"/>
      <w:sz w:val="20"/>
    </w:rPr>
  </w:style>
  <w:style w:type="character" w:customStyle="1" w:styleId="EmailStyle167">
    <w:name w:val="EmailStyle167"/>
    <w:rPr>
      <w:rFonts w:ascii="Arial" w:hAnsi="Arial"/>
      <w:color w:val="auto"/>
      <w:sz w:val="16"/>
    </w:rPr>
  </w:style>
  <w:style w:type="character" w:customStyle="1" w:styleId="EmailStyle168">
    <w:name w:val="EmailStyle168"/>
    <w:rPr>
      <w:rFonts w:ascii="Century Gothic" w:hAnsi="Century Gothic"/>
      <w:color w:val="auto"/>
      <w:sz w:val="20"/>
    </w:rPr>
  </w:style>
  <w:style w:type="character" w:customStyle="1" w:styleId="EmailStyle169">
    <w:name w:val="EmailStyle169"/>
    <w:rPr>
      <w:rFonts w:ascii="Arial" w:hAnsi="Arial"/>
      <w:color w:val="auto"/>
      <w:sz w:val="16"/>
    </w:rPr>
  </w:style>
  <w:style w:type="character" w:customStyle="1" w:styleId="EmailStyle170">
    <w:name w:val="EmailStyle170"/>
    <w:rPr>
      <w:rFonts w:ascii="Century Gothic" w:hAnsi="Century Gothic"/>
      <w:color w:val="auto"/>
      <w:sz w:val="20"/>
    </w:rPr>
  </w:style>
  <w:style w:type="character" w:customStyle="1" w:styleId="EmailStyle171">
    <w:name w:val="EmailStyle171"/>
    <w:rPr>
      <w:rFonts w:ascii="Arial" w:hAnsi="Arial"/>
      <w:color w:val="auto"/>
      <w:sz w:val="16"/>
    </w:rPr>
  </w:style>
  <w:style w:type="character" w:customStyle="1" w:styleId="EmailStyle172">
    <w:name w:val="EmailStyle172"/>
    <w:rPr>
      <w:rFonts w:ascii="Century Gothic" w:hAnsi="Century Gothic"/>
      <w:color w:val="auto"/>
      <w:sz w:val="20"/>
    </w:rPr>
  </w:style>
  <w:style w:type="character" w:customStyle="1" w:styleId="EmailStyle173">
    <w:name w:val="EmailStyle173"/>
    <w:rPr>
      <w:rFonts w:ascii="Arial" w:hAnsi="Arial"/>
      <w:color w:val="auto"/>
      <w:sz w:val="16"/>
    </w:rPr>
  </w:style>
  <w:style w:type="character" w:customStyle="1" w:styleId="EmailStyle174">
    <w:name w:val="EmailStyle174"/>
    <w:rPr>
      <w:rFonts w:ascii="Century Gothic" w:hAnsi="Century Gothic"/>
      <w:color w:val="auto"/>
      <w:sz w:val="20"/>
    </w:rPr>
  </w:style>
  <w:style w:type="character" w:customStyle="1" w:styleId="EmailStyle175">
    <w:name w:val="EmailStyle175"/>
    <w:rPr>
      <w:rFonts w:ascii="Arial" w:hAnsi="Arial"/>
      <w:color w:val="auto"/>
      <w:sz w:val="16"/>
    </w:rPr>
  </w:style>
  <w:style w:type="character" w:customStyle="1" w:styleId="EmailStyle176">
    <w:name w:val="EmailStyle176"/>
    <w:rPr>
      <w:rFonts w:ascii="Century Gothic" w:hAnsi="Century Gothic"/>
      <w:color w:val="auto"/>
      <w:sz w:val="20"/>
    </w:rPr>
  </w:style>
  <w:style w:type="character" w:customStyle="1" w:styleId="EmailStyle177">
    <w:name w:val="EmailStyle177"/>
    <w:rPr>
      <w:rFonts w:ascii="Arial" w:hAnsi="Arial"/>
      <w:color w:val="auto"/>
      <w:sz w:val="16"/>
    </w:rPr>
  </w:style>
  <w:style w:type="character" w:customStyle="1" w:styleId="EmailStyle178">
    <w:name w:val="EmailStyle178"/>
    <w:rPr>
      <w:rFonts w:ascii="Century Gothic" w:hAnsi="Century Gothic"/>
      <w:color w:val="auto"/>
      <w:sz w:val="20"/>
    </w:rPr>
  </w:style>
  <w:style w:type="character" w:customStyle="1" w:styleId="EmailStyle179">
    <w:name w:val="EmailStyle179"/>
    <w:rPr>
      <w:rFonts w:ascii="Arial" w:hAnsi="Arial"/>
      <w:color w:val="auto"/>
      <w:sz w:val="16"/>
    </w:rPr>
  </w:style>
  <w:style w:type="character" w:customStyle="1" w:styleId="EmailStyle1801">
    <w:name w:val="EmailStyle1801"/>
    <w:rPr>
      <w:rFonts w:ascii="Century Gothic" w:hAnsi="Century Gothic"/>
      <w:color w:val="auto"/>
      <w:sz w:val="20"/>
    </w:rPr>
  </w:style>
  <w:style w:type="character" w:customStyle="1" w:styleId="EmailStyle1811">
    <w:name w:val="EmailStyle1811"/>
    <w:rPr>
      <w:rFonts w:ascii="Arial" w:hAnsi="Arial"/>
      <w:color w:val="auto"/>
      <w:sz w:val="16"/>
    </w:rPr>
  </w:style>
  <w:style w:type="character" w:customStyle="1" w:styleId="EmailStyle1821">
    <w:name w:val="EmailStyle1821"/>
    <w:rPr>
      <w:rFonts w:ascii="Century Gothic" w:hAnsi="Century Gothic"/>
      <w:color w:val="auto"/>
      <w:sz w:val="20"/>
    </w:rPr>
  </w:style>
  <w:style w:type="character" w:customStyle="1" w:styleId="EmailStyle1831">
    <w:name w:val="EmailStyle1831"/>
    <w:rPr>
      <w:rFonts w:ascii="Arial" w:hAnsi="Arial"/>
      <w:color w:val="auto"/>
      <w:sz w:val="16"/>
    </w:rPr>
  </w:style>
  <w:style w:type="character" w:customStyle="1" w:styleId="EmailStyle1841">
    <w:name w:val="EmailStyle1841"/>
    <w:rPr>
      <w:rFonts w:ascii="Century Gothic" w:hAnsi="Century Gothic"/>
      <w:color w:val="auto"/>
      <w:sz w:val="20"/>
    </w:rPr>
  </w:style>
  <w:style w:type="character" w:customStyle="1" w:styleId="EmailStyle1851">
    <w:name w:val="EmailStyle1851"/>
    <w:rPr>
      <w:rFonts w:ascii="Arial" w:hAnsi="Arial"/>
      <w:color w:val="auto"/>
      <w:sz w:val="16"/>
    </w:rPr>
  </w:style>
  <w:style w:type="character" w:customStyle="1" w:styleId="EmailStyle1861">
    <w:name w:val="EmailStyle1861"/>
    <w:rPr>
      <w:rFonts w:ascii="Century Gothic" w:hAnsi="Century Gothic"/>
      <w:color w:val="auto"/>
      <w:sz w:val="20"/>
    </w:rPr>
  </w:style>
  <w:style w:type="character" w:customStyle="1" w:styleId="EmailStyle1871">
    <w:name w:val="EmailStyle1871"/>
    <w:rPr>
      <w:rFonts w:ascii="Arial" w:hAnsi="Arial"/>
      <w:color w:val="auto"/>
      <w:sz w:val="16"/>
    </w:rPr>
  </w:style>
  <w:style w:type="character" w:customStyle="1" w:styleId="EmailStyle1881">
    <w:name w:val="EmailStyle1881"/>
    <w:rPr>
      <w:rFonts w:ascii="Century Gothic" w:hAnsi="Century Gothic"/>
      <w:color w:val="auto"/>
      <w:sz w:val="20"/>
    </w:rPr>
  </w:style>
  <w:style w:type="character" w:customStyle="1" w:styleId="EmailStyle1891">
    <w:name w:val="EmailStyle1891"/>
    <w:rPr>
      <w:rFonts w:ascii="Arial" w:hAnsi="Arial"/>
      <w:color w:val="auto"/>
      <w:sz w:val="16"/>
    </w:rPr>
  </w:style>
  <w:style w:type="character" w:customStyle="1" w:styleId="EmailStyle1901">
    <w:name w:val="EmailStyle1901"/>
    <w:rPr>
      <w:rFonts w:ascii="Century Gothic" w:hAnsi="Century Gothic"/>
      <w:color w:val="auto"/>
      <w:sz w:val="20"/>
    </w:rPr>
  </w:style>
  <w:style w:type="character" w:customStyle="1" w:styleId="EmailStyle1911">
    <w:name w:val="EmailStyle1911"/>
    <w:rPr>
      <w:rFonts w:ascii="Arial" w:hAnsi="Arial"/>
      <w:color w:val="auto"/>
      <w:sz w:val="16"/>
    </w:rPr>
  </w:style>
  <w:style w:type="character" w:customStyle="1" w:styleId="EmailStyle1921">
    <w:name w:val="EmailStyle1921"/>
    <w:rPr>
      <w:rFonts w:ascii="Century Gothic" w:hAnsi="Century Gothic"/>
      <w:color w:val="auto"/>
      <w:sz w:val="20"/>
    </w:rPr>
  </w:style>
  <w:style w:type="character" w:customStyle="1" w:styleId="EmailStyle1931">
    <w:name w:val="EmailStyle1931"/>
    <w:rPr>
      <w:rFonts w:ascii="Arial" w:hAnsi="Arial"/>
      <w:color w:val="auto"/>
      <w:sz w:val="16"/>
    </w:rPr>
  </w:style>
  <w:style w:type="character" w:customStyle="1" w:styleId="EmailStyle1941">
    <w:name w:val="EmailStyle1941"/>
    <w:rPr>
      <w:rFonts w:ascii="Century Gothic" w:hAnsi="Century Gothic"/>
      <w:color w:val="auto"/>
      <w:sz w:val="20"/>
    </w:rPr>
  </w:style>
  <w:style w:type="character" w:customStyle="1" w:styleId="EmailStyle1951">
    <w:name w:val="EmailStyle1951"/>
    <w:rPr>
      <w:rFonts w:ascii="Arial" w:hAnsi="Arial"/>
      <w:color w:val="auto"/>
      <w:sz w:val="16"/>
    </w:rPr>
  </w:style>
  <w:style w:type="character" w:customStyle="1" w:styleId="EmailStyle1961">
    <w:name w:val="EmailStyle1961"/>
    <w:rPr>
      <w:rFonts w:ascii="Century Gothic" w:hAnsi="Century Gothic"/>
      <w:color w:val="auto"/>
      <w:sz w:val="20"/>
    </w:rPr>
  </w:style>
  <w:style w:type="character" w:customStyle="1" w:styleId="EmailStyle1971">
    <w:name w:val="EmailStyle1971"/>
    <w:rPr>
      <w:rFonts w:ascii="Arial" w:hAnsi="Arial"/>
      <w:color w:val="auto"/>
      <w:sz w:val="16"/>
    </w:rPr>
  </w:style>
  <w:style w:type="character" w:customStyle="1" w:styleId="EmailStyle1981">
    <w:name w:val="EmailStyle1981"/>
    <w:rPr>
      <w:rFonts w:ascii="Century Gothic" w:hAnsi="Century Gothic"/>
      <w:color w:val="auto"/>
      <w:sz w:val="20"/>
    </w:rPr>
  </w:style>
  <w:style w:type="character" w:customStyle="1" w:styleId="EmailStyle1991">
    <w:name w:val="EmailStyle1991"/>
    <w:rPr>
      <w:rFonts w:ascii="Arial" w:hAnsi="Arial"/>
      <w:color w:val="auto"/>
      <w:sz w:val="16"/>
    </w:rPr>
  </w:style>
  <w:style w:type="character" w:customStyle="1" w:styleId="EmailStyle2001">
    <w:name w:val="EmailStyle2001"/>
    <w:rPr>
      <w:rFonts w:ascii="Century Gothic" w:hAnsi="Century Gothic"/>
      <w:color w:val="auto"/>
      <w:sz w:val="20"/>
    </w:rPr>
  </w:style>
  <w:style w:type="character" w:customStyle="1" w:styleId="EmailStyle2011">
    <w:name w:val="EmailStyle2011"/>
    <w:rPr>
      <w:rFonts w:ascii="Arial" w:hAnsi="Arial"/>
      <w:color w:val="auto"/>
      <w:sz w:val="16"/>
    </w:rPr>
  </w:style>
  <w:style w:type="character" w:customStyle="1" w:styleId="EmailStyle2021">
    <w:name w:val="EmailStyle2021"/>
    <w:rPr>
      <w:rFonts w:ascii="Century Gothic" w:hAnsi="Century Gothic"/>
      <w:color w:val="auto"/>
      <w:sz w:val="20"/>
    </w:rPr>
  </w:style>
  <w:style w:type="character" w:customStyle="1" w:styleId="EmailStyle2031">
    <w:name w:val="EmailStyle2031"/>
    <w:rPr>
      <w:rFonts w:ascii="Arial" w:hAnsi="Arial"/>
      <w:color w:val="auto"/>
      <w:sz w:val="16"/>
    </w:rPr>
  </w:style>
  <w:style w:type="character" w:customStyle="1" w:styleId="EmailStyle2041">
    <w:name w:val="EmailStyle2041"/>
    <w:rPr>
      <w:rFonts w:ascii="Century Gothic" w:hAnsi="Century Gothic"/>
      <w:color w:val="auto"/>
      <w:sz w:val="20"/>
    </w:rPr>
  </w:style>
  <w:style w:type="character" w:customStyle="1" w:styleId="EmailStyle2051">
    <w:name w:val="EmailStyle2051"/>
    <w:rPr>
      <w:rFonts w:ascii="Arial" w:hAnsi="Arial"/>
      <w:color w:val="auto"/>
      <w:sz w:val="16"/>
    </w:rPr>
  </w:style>
  <w:style w:type="character" w:customStyle="1" w:styleId="EmailStyle2061">
    <w:name w:val="EmailStyle2061"/>
    <w:rPr>
      <w:rFonts w:ascii="Century Gothic" w:hAnsi="Century Gothic"/>
      <w:color w:val="auto"/>
      <w:sz w:val="20"/>
    </w:rPr>
  </w:style>
  <w:style w:type="character" w:customStyle="1" w:styleId="EmailStyle2071">
    <w:name w:val="EmailStyle2071"/>
    <w:rPr>
      <w:rFonts w:ascii="Arial" w:hAnsi="Arial"/>
      <w:color w:val="auto"/>
      <w:sz w:val="16"/>
    </w:rPr>
  </w:style>
  <w:style w:type="character" w:customStyle="1" w:styleId="EmailStyle2081">
    <w:name w:val="EmailStyle2081"/>
    <w:rPr>
      <w:rFonts w:ascii="Century Gothic" w:hAnsi="Century Gothic"/>
      <w:color w:val="auto"/>
      <w:sz w:val="20"/>
    </w:rPr>
  </w:style>
  <w:style w:type="character" w:customStyle="1" w:styleId="EmailStyle2091">
    <w:name w:val="EmailStyle2091"/>
    <w:rPr>
      <w:rFonts w:ascii="Arial" w:hAnsi="Arial"/>
      <w:color w:val="auto"/>
      <w:sz w:val="16"/>
    </w:rPr>
  </w:style>
  <w:style w:type="character" w:customStyle="1" w:styleId="EmailStyle2101">
    <w:name w:val="EmailStyle2101"/>
    <w:rPr>
      <w:rFonts w:ascii="Century Gothic" w:hAnsi="Century Gothic"/>
      <w:color w:val="auto"/>
      <w:sz w:val="20"/>
    </w:rPr>
  </w:style>
  <w:style w:type="character" w:customStyle="1" w:styleId="EmailStyle2111">
    <w:name w:val="EmailStyle2111"/>
    <w:rPr>
      <w:rFonts w:ascii="Arial" w:hAnsi="Arial"/>
      <w:color w:val="auto"/>
      <w:sz w:val="16"/>
    </w:rPr>
  </w:style>
  <w:style w:type="character" w:customStyle="1" w:styleId="EmailStyle2121">
    <w:name w:val="EmailStyle2121"/>
    <w:rPr>
      <w:rFonts w:ascii="Century Gothic" w:hAnsi="Century Gothic"/>
      <w:color w:val="auto"/>
      <w:sz w:val="20"/>
    </w:rPr>
  </w:style>
  <w:style w:type="character" w:customStyle="1" w:styleId="EmailStyle2131">
    <w:name w:val="EmailStyle2131"/>
    <w:rPr>
      <w:rFonts w:ascii="Arial" w:hAnsi="Arial"/>
      <w:color w:val="auto"/>
      <w:sz w:val="16"/>
    </w:rPr>
  </w:style>
  <w:style w:type="character" w:customStyle="1" w:styleId="EmailStyle2141">
    <w:name w:val="EmailStyle2141"/>
    <w:rPr>
      <w:rFonts w:ascii="Century Gothic" w:hAnsi="Century Gothic"/>
      <w:color w:val="auto"/>
      <w:sz w:val="20"/>
    </w:rPr>
  </w:style>
  <w:style w:type="character" w:customStyle="1" w:styleId="EmailStyle2151">
    <w:name w:val="EmailStyle2151"/>
    <w:rPr>
      <w:rFonts w:ascii="Arial" w:hAnsi="Arial"/>
      <w:color w:val="auto"/>
      <w:sz w:val="16"/>
    </w:rPr>
  </w:style>
  <w:style w:type="character" w:customStyle="1" w:styleId="EmailStyle2161">
    <w:name w:val="EmailStyle2161"/>
    <w:rPr>
      <w:rFonts w:ascii="Century Gothic" w:hAnsi="Century Gothic"/>
      <w:color w:val="auto"/>
      <w:sz w:val="20"/>
    </w:rPr>
  </w:style>
  <w:style w:type="character" w:customStyle="1" w:styleId="EmailStyle2171">
    <w:name w:val="EmailStyle2171"/>
    <w:rPr>
      <w:rFonts w:ascii="Arial" w:hAnsi="Arial"/>
      <w:color w:val="auto"/>
      <w:sz w:val="16"/>
    </w:rPr>
  </w:style>
  <w:style w:type="character" w:customStyle="1" w:styleId="EmailStyle2181">
    <w:name w:val="EmailStyle2181"/>
    <w:rPr>
      <w:rFonts w:ascii="Century Gothic" w:hAnsi="Century Gothic"/>
      <w:color w:val="auto"/>
      <w:sz w:val="20"/>
    </w:rPr>
  </w:style>
  <w:style w:type="character" w:customStyle="1" w:styleId="EmailStyle2191">
    <w:name w:val="EmailStyle2191"/>
    <w:rPr>
      <w:rFonts w:ascii="Arial" w:hAnsi="Arial"/>
      <w:color w:val="auto"/>
      <w:sz w:val="16"/>
    </w:rPr>
  </w:style>
  <w:style w:type="character" w:customStyle="1" w:styleId="EmailStyle2201">
    <w:name w:val="EmailStyle2201"/>
    <w:rPr>
      <w:rFonts w:ascii="Century Gothic" w:hAnsi="Century Gothic"/>
      <w:color w:val="auto"/>
      <w:sz w:val="20"/>
    </w:rPr>
  </w:style>
  <w:style w:type="character" w:customStyle="1" w:styleId="EmailStyle2211">
    <w:name w:val="EmailStyle2211"/>
    <w:rPr>
      <w:rFonts w:ascii="Arial" w:hAnsi="Arial"/>
      <w:color w:val="auto"/>
      <w:sz w:val="16"/>
    </w:rPr>
  </w:style>
  <w:style w:type="character" w:customStyle="1" w:styleId="EmailStyle2221">
    <w:name w:val="EmailStyle2221"/>
    <w:rPr>
      <w:rFonts w:ascii="Century Gothic" w:hAnsi="Century Gothic"/>
      <w:color w:val="auto"/>
      <w:sz w:val="20"/>
    </w:rPr>
  </w:style>
  <w:style w:type="character" w:customStyle="1" w:styleId="EmailStyle2231">
    <w:name w:val="EmailStyle2231"/>
    <w:rPr>
      <w:rFonts w:ascii="Arial" w:hAnsi="Arial"/>
      <w:color w:val="auto"/>
      <w:sz w:val="16"/>
    </w:rPr>
  </w:style>
  <w:style w:type="character" w:customStyle="1" w:styleId="EmailStyle224">
    <w:name w:val="EmailStyle224"/>
    <w:rPr>
      <w:rFonts w:ascii="Century Gothic" w:hAnsi="Century Gothic"/>
      <w:color w:val="auto"/>
      <w:sz w:val="20"/>
    </w:rPr>
  </w:style>
  <w:style w:type="character" w:customStyle="1" w:styleId="EmailStyle225">
    <w:name w:val="EmailStyle225"/>
    <w:rPr>
      <w:rFonts w:ascii="Arial" w:hAnsi="Arial"/>
      <w:color w:val="auto"/>
      <w:sz w:val="16"/>
    </w:rPr>
  </w:style>
  <w:style w:type="character" w:customStyle="1" w:styleId="EmailStyle226">
    <w:name w:val="EmailStyle226"/>
    <w:rPr>
      <w:rFonts w:ascii="Century Gothic" w:hAnsi="Century Gothic"/>
      <w:color w:val="auto"/>
      <w:sz w:val="20"/>
    </w:rPr>
  </w:style>
  <w:style w:type="character" w:customStyle="1" w:styleId="EmailStyle227">
    <w:name w:val="EmailStyle227"/>
    <w:rPr>
      <w:rFonts w:ascii="Arial" w:hAnsi="Arial"/>
      <w:color w:val="auto"/>
      <w:sz w:val="16"/>
    </w:rPr>
  </w:style>
  <w:style w:type="character" w:customStyle="1" w:styleId="EmailStyle228">
    <w:name w:val="EmailStyle228"/>
    <w:rPr>
      <w:rFonts w:ascii="Century Gothic" w:hAnsi="Century Gothic"/>
      <w:color w:val="auto"/>
      <w:sz w:val="20"/>
    </w:rPr>
  </w:style>
  <w:style w:type="character" w:customStyle="1" w:styleId="EmailStyle229">
    <w:name w:val="EmailStyle229"/>
    <w:rPr>
      <w:rFonts w:ascii="Arial" w:hAnsi="Arial"/>
      <w:color w:val="auto"/>
      <w:sz w:val="16"/>
    </w:rPr>
  </w:style>
  <w:style w:type="character" w:customStyle="1" w:styleId="EmailStyle230">
    <w:name w:val="EmailStyle230"/>
    <w:rPr>
      <w:rFonts w:ascii="Century Gothic" w:hAnsi="Century Gothic"/>
      <w:color w:val="auto"/>
      <w:sz w:val="20"/>
    </w:rPr>
  </w:style>
  <w:style w:type="character" w:customStyle="1" w:styleId="EmailStyle231">
    <w:name w:val="EmailStyle231"/>
    <w:rPr>
      <w:rFonts w:ascii="Arial" w:hAnsi="Arial"/>
      <w:color w:val="auto"/>
      <w:sz w:val="16"/>
    </w:rPr>
  </w:style>
  <w:style w:type="character" w:customStyle="1" w:styleId="EmailStyle232">
    <w:name w:val="EmailStyle232"/>
    <w:rPr>
      <w:rFonts w:ascii="Century Gothic" w:hAnsi="Century Gothic"/>
      <w:color w:val="auto"/>
      <w:sz w:val="20"/>
    </w:rPr>
  </w:style>
  <w:style w:type="character" w:customStyle="1" w:styleId="EmailStyle233">
    <w:name w:val="EmailStyle233"/>
    <w:rPr>
      <w:rFonts w:ascii="Arial" w:hAnsi="Arial"/>
      <w:color w:val="auto"/>
      <w:sz w:val="16"/>
    </w:rPr>
  </w:style>
  <w:style w:type="character" w:customStyle="1" w:styleId="EmailStyle234">
    <w:name w:val="EmailStyle234"/>
    <w:rPr>
      <w:rFonts w:ascii="Century Gothic" w:hAnsi="Century Gothic"/>
      <w:color w:val="auto"/>
      <w:sz w:val="20"/>
    </w:rPr>
  </w:style>
  <w:style w:type="character" w:customStyle="1" w:styleId="EmailStyle235">
    <w:name w:val="EmailStyle235"/>
    <w:rPr>
      <w:rFonts w:ascii="Arial" w:hAnsi="Arial"/>
      <w:color w:val="auto"/>
      <w:sz w:val="16"/>
    </w:rPr>
  </w:style>
  <w:style w:type="character" w:customStyle="1" w:styleId="EmailStyle236">
    <w:name w:val="EmailStyle236"/>
    <w:rPr>
      <w:rFonts w:ascii="Century Gothic" w:hAnsi="Century Gothic"/>
      <w:color w:val="auto"/>
      <w:sz w:val="20"/>
    </w:rPr>
  </w:style>
  <w:style w:type="character" w:customStyle="1" w:styleId="EmailStyle237">
    <w:name w:val="EmailStyle237"/>
    <w:rPr>
      <w:rFonts w:ascii="Arial" w:hAnsi="Arial"/>
      <w:color w:val="auto"/>
      <w:sz w:val="16"/>
    </w:rPr>
  </w:style>
  <w:style w:type="character" w:customStyle="1" w:styleId="EmailStyle238">
    <w:name w:val="EmailStyle238"/>
    <w:rPr>
      <w:rFonts w:ascii="Century Gothic" w:hAnsi="Century Gothic"/>
      <w:color w:val="auto"/>
      <w:sz w:val="20"/>
    </w:rPr>
  </w:style>
  <w:style w:type="character" w:customStyle="1" w:styleId="EmailStyle239">
    <w:name w:val="EmailStyle239"/>
    <w:rPr>
      <w:rFonts w:ascii="Arial" w:hAnsi="Arial"/>
      <w:color w:val="auto"/>
      <w:sz w:val="16"/>
    </w:rPr>
  </w:style>
  <w:style w:type="character" w:customStyle="1" w:styleId="EmailStyle240">
    <w:name w:val="EmailStyle240"/>
    <w:rPr>
      <w:rFonts w:ascii="Century Gothic" w:hAnsi="Century Gothic"/>
      <w:color w:val="auto"/>
      <w:sz w:val="20"/>
    </w:rPr>
  </w:style>
  <w:style w:type="character" w:customStyle="1" w:styleId="EmailStyle241">
    <w:name w:val="EmailStyle241"/>
    <w:rPr>
      <w:rFonts w:ascii="Arial" w:hAnsi="Arial"/>
      <w:color w:val="auto"/>
      <w:sz w:val="16"/>
    </w:rPr>
  </w:style>
  <w:style w:type="character" w:customStyle="1" w:styleId="EmailStyle242">
    <w:name w:val="EmailStyle242"/>
    <w:rPr>
      <w:rFonts w:ascii="Century Gothic" w:hAnsi="Century Gothic"/>
      <w:color w:val="auto"/>
      <w:sz w:val="20"/>
    </w:rPr>
  </w:style>
  <w:style w:type="character" w:customStyle="1" w:styleId="EmailStyle243">
    <w:name w:val="EmailStyle243"/>
    <w:rPr>
      <w:rFonts w:ascii="Arial" w:hAnsi="Arial"/>
      <w:color w:val="auto"/>
      <w:sz w:val="16"/>
    </w:rPr>
  </w:style>
  <w:style w:type="character" w:customStyle="1" w:styleId="EmailStyle244">
    <w:name w:val="EmailStyle244"/>
    <w:rPr>
      <w:rFonts w:ascii="Century Gothic" w:hAnsi="Century Gothic"/>
      <w:color w:val="auto"/>
      <w:sz w:val="20"/>
    </w:rPr>
  </w:style>
  <w:style w:type="character" w:customStyle="1" w:styleId="EmailStyle245">
    <w:name w:val="EmailStyle245"/>
    <w:rPr>
      <w:rFonts w:ascii="Arial" w:hAnsi="Arial"/>
      <w:color w:val="auto"/>
      <w:sz w:val="16"/>
    </w:rPr>
  </w:style>
  <w:style w:type="character" w:customStyle="1" w:styleId="EmailStyle246">
    <w:name w:val="EmailStyle246"/>
    <w:rPr>
      <w:rFonts w:ascii="Century Gothic" w:hAnsi="Century Gothic"/>
      <w:color w:val="auto"/>
      <w:sz w:val="20"/>
    </w:rPr>
  </w:style>
  <w:style w:type="character" w:customStyle="1" w:styleId="EmailStyle247">
    <w:name w:val="EmailStyle247"/>
    <w:rPr>
      <w:rFonts w:ascii="Arial" w:hAnsi="Arial"/>
      <w:color w:val="auto"/>
      <w:sz w:val="16"/>
    </w:rPr>
  </w:style>
  <w:style w:type="character" w:customStyle="1" w:styleId="EmailStyle248">
    <w:name w:val="EmailStyle248"/>
    <w:rPr>
      <w:rFonts w:ascii="Century Gothic" w:hAnsi="Century Gothic"/>
      <w:color w:val="auto"/>
      <w:sz w:val="20"/>
    </w:rPr>
  </w:style>
  <w:style w:type="character" w:customStyle="1" w:styleId="EmailStyle249">
    <w:name w:val="EmailStyle249"/>
    <w:rPr>
      <w:rFonts w:ascii="Arial" w:hAnsi="Arial"/>
      <w:color w:val="auto"/>
      <w:sz w:val="16"/>
    </w:rPr>
  </w:style>
  <w:style w:type="character" w:customStyle="1" w:styleId="EmailStyle250">
    <w:name w:val="EmailStyle250"/>
    <w:rPr>
      <w:rFonts w:ascii="Century Gothic" w:hAnsi="Century Gothic"/>
      <w:color w:val="auto"/>
      <w:sz w:val="20"/>
    </w:rPr>
  </w:style>
  <w:style w:type="character" w:customStyle="1" w:styleId="EmailStyle251">
    <w:name w:val="EmailStyle251"/>
    <w:rPr>
      <w:rFonts w:ascii="Arial" w:hAnsi="Arial"/>
      <w:color w:val="auto"/>
      <w:sz w:val="16"/>
    </w:rPr>
  </w:style>
  <w:style w:type="character" w:customStyle="1" w:styleId="EmailStyle252">
    <w:name w:val="EmailStyle252"/>
    <w:rPr>
      <w:rFonts w:ascii="Century Gothic" w:hAnsi="Century Gothic"/>
      <w:color w:val="auto"/>
      <w:sz w:val="20"/>
    </w:rPr>
  </w:style>
  <w:style w:type="character" w:customStyle="1" w:styleId="EmailStyle253">
    <w:name w:val="EmailStyle253"/>
    <w:rPr>
      <w:rFonts w:ascii="Arial" w:hAnsi="Arial"/>
      <w:color w:val="auto"/>
      <w:sz w:val="16"/>
    </w:rPr>
  </w:style>
  <w:style w:type="character" w:customStyle="1" w:styleId="EmailStyle254">
    <w:name w:val="EmailStyle254"/>
    <w:rPr>
      <w:rFonts w:ascii="Century Gothic" w:hAnsi="Century Gothic"/>
      <w:color w:val="auto"/>
      <w:sz w:val="20"/>
    </w:rPr>
  </w:style>
  <w:style w:type="character" w:customStyle="1" w:styleId="EmailStyle255">
    <w:name w:val="EmailStyle255"/>
    <w:rPr>
      <w:rFonts w:ascii="Arial" w:hAnsi="Arial"/>
      <w:color w:val="auto"/>
      <w:sz w:val="16"/>
    </w:rPr>
  </w:style>
  <w:style w:type="character" w:customStyle="1" w:styleId="EmailStyle256">
    <w:name w:val="EmailStyle256"/>
    <w:rPr>
      <w:rFonts w:ascii="Century Gothic" w:hAnsi="Century Gothic"/>
      <w:color w:val="auto"/>
      <w:sz w:val="20"/>
    </w:rPr>
  </w:style>
  <w:style w:type="character" w:customStyle="1" w:styleId="EmailStyle257">
    <w:name w:val="EmailStyle257"/>
    <w:rPr>
      <w:rFonts w:ascii="Arial" w:hAnsi="Arial"/>
      <w:color w:val="auto"/>
      <w:sz w:val="16"/>
    </w:rPr>
  </w:style>
  <w:style w:type="character" w:customStyle="1" w:styleId="EmailStyle258">
    <w:name w:val="EmailStyle258"/>
    <w:rPr>
      <w:rFonts w:ascii="Century Gothic" w:hAnsi="Century Gothic"/>
      <w:color w:val="auto"/>
      <w:sz w:val="20"/>
    </w:rPr>
  </w:style>
  <w:style w:type="character" w:customStyle="1" w:styleId="EmailStyle259">
    <w:name w:val="EmailStyle259"/>
    <w:rPr>
      <w:rFonts w:ascii="Arial" w:hAnsi="Arial"/>
      <w:color w:val="auto"/>
      <w:sz w:val="16"/>
    </w:rPr>
  </w:style>
  <w:style w:type="character" w:customStyle="1" w:styleId="EmailStyle260">
    <w:name w:val="EmailStyle260"/>
    <w:rPr>
      <w:rFonts w:ascii="Century Gothic" w:hAnsi="Century Gothic"/>
      <w:color w:val="auto"/>
      <w:sz w:val="20"/>
    </w:rPr>
  </w:style>
  <w:style w:type="character" w:customStyle="1" w:styleId="EmailStyle261">
    <w:name w:val="EmailStyle261"/>
    <w:rPr>
      <w:rFonts w:ascii="Arial" w:hAnsi="Arial"/>
      <w:color w:val="auto"/>
      <w:sz w:val="16"/>
    </w:rPr>
  </w:style>
  <w:style w:type="character" w:customStyle="1" w:styleId="EmailStyle262">
    <w:name w:val="EmailStyle262"/>
    <w:rPr>
      <w:rFonts w:ascii="Century Gothic" w:hAnsi="Century Gothic"/>
      <w:color w:val="auto"/>
      <w:sz w:val="20"/>
    </w:rPr>
  </w:style>
  <w:style w:type="character" w:customStyle="1" w:styleId="EmailStyle263">
    <w:name w:val="EmailStyle263"/>
    <w:rPr>
      <w:rFonts w:ascii="Arial" w:hAnsi="Arial"/>
      <w:color w:val="auto"/>
      <w:sz w:val="16"/>
    </w:rPr>
  </w:style>
  <w:style w:type="character" w:customStyle="1" w:styleId="EmailStyle264">
    <w:name w:val="EmailStyle264"/>
    <w:rPr>
      <w:rFonts w:ascii="Century Gothic" w:hAnsi="Century Gothic"/>
      <w:color w:val="auto"/>
      <w:sz w:val="20"/>
    </w:rPr>
  </w:style>
  <w:style w:type="character" w:customStyle="1" w:styleId="EmailStyle265">
    <w:name w:val="EmailStyle265"/>
    <w:rPr>
      <w:rFonts w:ascii="Arial" w:hAnsi="Arial"/>
      <w:color w:val="auto"/>
      <w:sz w:val="16"/>
    </w:rPr>
  </w:style>
  <w:style w:type="character" w:customStyle="1" w:styleId="EmailStyle266">
    <w:name w:val="EmailStyle266"/>
    <w:rPr>
      <w:rFonts w:ascii="Century Gothic" w:hAnsi="Century Gothic"/>
      <w:color w:val="auto"/>
      <w:sz w:val="20"/>
    </w:rPr>
  </w:style>
  <w:style w:type="character" w:customStyle="1" w:styleId="EmailStyle267">
    <w:name w:val="EmailStyle267"/>
    <w:rPr>
      <w:rFonts w:ascii="Arial" w:hAnsi="Arial"/>
      <w:color w:val="auto"/>
      <w:sz w:val="16"/>
    </w:rPr>
  </w:style>
  <w:style w:type="character" w:customStyle="1" w:styleId="EmailStyle269">
    <w:name w:val="EmailStyle269"/>
    <w:rPr>
      <w:rFonts w:ascii="Century Gothic" w:hAnsi="Century Gothic"/>
      <w:color w:val="auto"/>
      <w:sz w:val="20"/>
    </w:rPr>
  </w:style>
  <w:style w:type="character" w:customStyle="1" w:styleId="EmailStyle270">
    <w:name w:val="EmailStyle270"/>
    <w:rPr>
      <w:rFonts w:ascii="Arial" w:hAnsi="Arial"/>
      <w:color w:val="auto"/>
      <w:sz w:val="16"/>
    </w:rPr>
  </w:style>
  <w:style w:type="character" w:customStyle="1" w:styleId="EmailStyle271">
    <w:name w:val="EmailStyle271"/>
    <w:rPr>
      <w:rFonts w:ascii="Century Gothic" w:hAnsi="Century Gothic"/>
      <w:color w:val="auto"/>
      <w:sz w:val="20"/>
    </w:rPr>
  </w:style>
  <w:style w:type="character" w:customStyle="1" w:styleId="EmailStyle272">
    <w:name w:val="EmailStyle272"/>
    <w:rPr>
      <w:rFonts w:ascii="Arial" w:hAnsi="Arial"/>
      <w:color w:val="auto"/>
      <w:sz w:val="16"/>
    </w:rPr>
  </w:style>
  <w:style w:type="character" w:customStyle="1" w:styleId="EmailStyle273">
    <w:name w:val="EmailStyle273"/>
    <w:rPr>
      <w:rFonts w:ascii="Century Gothic" w:hAnsi="Century Gothic"/>
      <w:color w:val="auto"/>
      <w:sz w:val="20"/>
    </w:rPr>
  </w:style>
  <w:style w:type="character" w:customStyle="1" w:styleId="EmailStyle274">
    <w:name w:val="EmailStyle274"/>
    <w:rPr>
      <w:rFonts w:ascii="Arial" w:hAnsi="Arial"/>
      <w:color w:val="auto"/>
      <w:sz w:val="16"/>
    </w:rPr>
  </w:style>
  <w:style w:type="character" w:customStyle="1" w:styleId="EmailStyle275">
    <w:name w:val="EmailStyle275"/>
    <w:rPr>
      <w:rFonts w:ascii="Century Gothic" w:hAnsi="Century Gothic"/>
      <w:color w:val="auto"/>
      <w:sz w:val="20"/>
    </w:rPr>
  </w:style>
  <w:style w:type="character" w:customStyle="1" w:styleId="EmailStyle276">
    <w:name w:val="EmailStyle276"/>
    <w:rPr>
      <w:rFonts w:ascii="Arial" w:hAnsi="Arial"/>
      <w:color w:val="auto"/>
      <w:sz w:val="16"/>
    </w:rPr>
  </w:style>
  <w:style w:type="character" w:customStyle="1" w:styleId="EmailStyle277">
    <w:name w:val="EmailStyle277"/>
    <w:rPr>
      <w:rFonts w:ascii="Century Gothic" w:hAnsi="Century Gothic"/>
      <w:color w:val="auto"/>
      <w:sz w:val="20"/>
    </w:rPr>
  </w:style>
  <w:style w:type="character" w:customStyle="1" w:styleId="EmailStyle278">
    <w:name w:val="EmailStyle278"/>
    <w:rPr>
      <w:rFonts w:ascii="Arial" w:hAnsi="Arial"/>
      <w:color w:val="auto"/>
      <w:sz w:val="16"/>
    </w:rPr>
  </w:style>
  <w:style w:type="character" w:customStyle="1" w:styleId="EmailStyle279">
    <w:name w:val="EmailStyle279"/>
    <w:rPr>
      <w:rFonts w:ascii="Century Gothic" w:hAnsi="Century Gothic"/>
      <w:color w:val="auto"/>
      <w:sz w:val="20"/>
    </w:rPr>
  </w:style>
  <w:style w:type="character" w:customStyle="1" w:styleId="EmailStyle280">
    <w:name w:val="EmailStyle280"/>
    <w:rPr>
      <w:rFonts w:ascii="Arial" w:hAnsi="Arial"/>
      <w:color w:val="auto"/>
      <w:sz w:val="16"/>
    </w:rPr>
  </w:style>
  <w:style w:type="character" w:customStyle="1" w:styleId="EmailStyle281">
    <w:name w:val="EmailStyle281"/>
    <w:rPr>
      <w:rFonts w:ascii="Century Gothic" w:hAnsi="Century Gothic"/>
      <w:color w:val="auto"/>
      <w:sz w:val="20"/>
    </w:rPr>
  </w:style>
  <w:style w:type="character" w:customStyle="1" w:styleId="EmailStyle282">
    <w:name w:val="EmailStyle282"/>
    <w:rPr>
      <w:rFonts w:ascii="Arial" w:hAnsi="Arial"/>
      <w:color w:val="auto"/>
      <w:sz w:val="16"/>
    </w:rPr>
  </w:style>
  <w:style w:type="character" w:customStyle="1" w:styleId="EmailStyle283">
    <w:name w:val="EmailStyle283"/>
    <w:rPr>
      <w:rFonts w:ascii="Century Gothic" w:hAnsi="Century Gothic"/>
      <w:color w:val="auto"/>
      <w:sz w:val="20"/>
    </w:rPr>
  </w:style>
  <w:style w:type="character" w:customStyle="1" w:styleId="EmailStyle284">
    <w:name w:val="EmailStyle284"/>
    <w:rPr>
      <w:rFonts w:ascii="Arial" w:hAnsi="Arial"/>
      <w:color w:val="auto"/>
      <w:sz w:val="16"/>
    </w:rPr>
  </w:style>
  <w:style w:type="character" w:customStyle="1" w:styleId="EmailStyle285">
    <w:name w:val="EmailStyle285"/>
    <w:rPr>
      <w:rFonts w:ascii="Century Gothic" w:hAnsi="Century Gothic"/>
      <w:color w:val="auto"/>
      <w:sz w:val="20"/>
    </w:rPr>
  </w:style>
  <w:style w:type="character" w:customStyle="1" w:styleId="EmailStyle286">
    <w:name w:val="EmailStyle286"/>
    <w:rPr>
      <w:rFonts w:ascii="Arial" w:hAnsi="Arial"/>
      <w:color w:val="auto"/>
      <w:sz w:val="16"/>
    </w:rPr>
  </w:style>
  <w:style w:type="character" w:customStyle="1" w:styleId="EmailStyle287">
    <w:name w:val="EmailStyle287"/>
    <w:rPr>
      <w:rFonts w:ascii="Century Gothic" w:hAnsi="Century Gothic"/>
      <w:color w:val="auto"/>
      <w:sz w:val="20"/>
    </w:rPr>
  </w:style>
  <w:style w:type="character" w:customStyle="1" w:styleId="EmailStyle288">
    <w:name w:val="EmailStyle288"/>
    <w:rPr>
      <w:rFonts w:ascii="Arial" w:hAnsi="Arial"/>
      <w:color w:val="auto"/>
      <w:sz w:val="16"/>
    </w:rPr>
  </w:style>
  <w:style w:type="character" w:customStyle="1" w:styleId="EmailStyle289">
    <w:name w:val="EmailStyle289"/>
    <w:rPr>
      <w:rFonts w:ascii="Century Gothic" w:hAnsi="Century Gothic"/>
      <w:color w:val="auto"/>
      <w:sz w:val="20"/>
    </w:rPr>
  </w:style>
  <w:style w:type="character" w:customStyle="1" w:styleId="EmailStyle290">
    <w:name w:val="EmailStyle290"/>
    <w:rPr>
      <w:rFonts w:ascii="Arial" w:hAnsi="Arial"/>
      <w:color w:val="auto"/>
      <w:sz w:val="16"/>
    </w:rPr>
  </w:style>
  <w:style w:type="character" w:customStyle="1" w:styleId="EmailStyle291">
    <w:name w:val="EmailStyle291"/>
    <w:rPr>
      <w:rFonts w:ascii="Century Gothic" w:hAnsi="Century Gothic"/>
      <w:color w:val="auto"/>
      <w:sz w:val="20"/>
    </w:rPr>
  </w:style>
  <w:style w:type="character" w:customStyle="1" w:styleId="EmailStyle292">
    <w:name w:val="EmailStyle292"/>
    <w:rPr>
      <w:rFonts w:ascii="Arial" w:hAnsi="Arial"/>
      <w:color w:val="auto"/>
      <w:sz w:val="16"/>
    </w:rPr>
  </w:style>
  <w:style w:type="character" w:customStyle="1" w:styleId="EmailStyle293">
    <w:name w:val="EmailStyle293"/>
    <w:rPr>
      <w:rFonts w:ascii="Century Gothic" w:hAnsi="Century Gothic"/>
      <w:color w:val="auto"/>
      <w:sz w:val="20"/>
    </w:rPr>
  </w:style>
  <w:style w:type="character" w:customStyle="1" w:styleId="EmailStyle294">
    <w:name w:val="EmailStyle294"/>
    <w:rPr>
      <w:rFonts w:ascii="Arial" w:hAnsi="Arial"/>
      <w:color w:val="auto"/>
      <w:sz w:val="16"/>
    </w:rPr>
  </w:style>
  <w:style w:type="character" w:customStyle="1" w:styleId="EmailStyle295">
    <w:name w:val="EmailStyle295"/>
    <w:rPr>
      <w:rFonts w:ascii="Century Gothic" w:hAnsi="Century Gothic"/>
      <w:color w:val="auto"/>
      <w:sz w:val="20"/>
    </w:rPr>
  </w:style>
  <w:style w:type="character" w:customStyle="1" w:styleId="EmailStyle296">
    <w:name w:val="EmailStyle296"/>
    <w:rPr>
      <w:rFonts w:ascii="Arial" w:hAnsi="Arial"/>
      <w:color w:val="auto"/>
      <w:sz w:val="16"/>
    </w:rPr>
  </w:style>
  <w:style w:type="character" w:customStyle="1" w:styleId="EmailStyle297">
    <w:name w:val="EmailStyle297"/>
    <w:rPr>
      <w:rFonts w:ascii="Century Gothic" w:hAnsi="Century Gothic"/>
      <w:color w:val="auto"/>
      <w:sz w:val="20"/>
    </w:rPr>
  </w:style>
  <w:style w:type="character" w:customStyle="1" w:styleId="EmailStyle298">
    <w:name w:val="EmailStyle298"/>
    <w:rPr>
      <w:rFonts w:ascii="Arial" w:hAnsi="Arial"/>
      <w:color w:val="auto"/>
      <w:sz w:val="16"/>
    </w:rPr>
  </w:style>
  <w:style w:type="character" w:customStyle="1" w:styleId="EmailStyle299">
    <w:name w:val="EmailStyle299"/>
    <w:rPr>
      <w:rFonts w:ascii="Century Gothic" w:hAnsi="Century Gothic"/>
      <w:color w:val="auto"/>
      <w:sz w:val="20"/>
    </w:rPr>
  </w:style>
  <w:style w:type="character" w:customStyle="1" w:styleId="EmailStyle300">
    <w:name w:val="EmailStyle300"/>
    <w:rPr>
      <w:rFonts w:ascii="Arial" w:hAnsi="Arial"/>
      <w:color w:val="auto"/>
      <w:sz w:val="16"/>
    </w:rPr>
  </w:style>
  <w:style w:type="character" w:customStyle="1" w:styleId="EmailStyle301">
    <w:name w:val="EmailStyle301"/>
    <w:rPr>
      <w:rFonts w:ascii="Century Gothic" w:hAnsi="Century Gothic"/>
      <w:color w:val="auto"/>
      <w:sz w:val="20"/>
    </w:rPr>
  </w:style>
  <w:style w:type="character" w:customStyle="1" w:styleId="EmailStyle302">
    <w:name w:val="EmailStyle302"/>
    <w:rPr>
      <w:rFonts w:ascii="Arial" w:hAnsi="Arial"/>
      <w:color w:val="auto"/>
      <w:sz w:val="16"/>
    </w:rPr>
  </w:style>
  <w:style w:type="character" w:customStyle="1" w:styleId="EmailStyle303">
    <w:name w:val="EmailStyle303"/>
    <w:rPr>
      <w:rFonts w:ascii="Century Gothic" w:hAnsi="Century Gothic"/>
      <w:color w:val="auto"/>
      <w:sz w:val="20"/>
    </w:rPr>
  </w:style>
  <w:style w:type="character" w:customStyle="1" w:styleId="EmailStyle304">
    <w:name w:val="EmailStyle304"/>
    <w:rPr>
      <w:rFonts w:ascii="Arial" w:hAnsi="Arial"/>
      <w:color w:val="auto"/>
      <w:sz w:val="16"/>
    </w:rPr>
  </w:style>
  <w:style w:type="character" w:customStyle="1" w:styleId="EmailStyle305">
    <w:name w:val="EmailStyle305"/>
    <w:rPr>
      <w:rFonts w:ascii="Century Gothic" w:hAnsi="Century Gothic"/>
      <w:color w:val="auto"/>
      <w:sz w:val="20"/>
    </w:rPr>
  </w:style>
  <w:style w:type="character" w:customStyle="1" w:styleId="EmailStyle306">
    <w:name w:val="EmailStyle306"/>
    <w:rPr>
      <w:rFonts w:ascii="Arial" w:hAnsi="Arial"/>
      <w:color w:val="auto"/>
      <w:sz w:val="16"/>
    </w:rPr>
  </w:style>
  <w:style w:type="character" w:customStyle="1" w:styleId="EmailStyle307">
    <w:name w:val="EmailStyle307"/>
    <w:rPr>
      <w:rFonts w:ascii="Century Gothic" w:hAnsi="Century Gothic"/>
      <w:color w:val="auto"/>
      <w:sz w:val="20"/>
    </w:rPr>
  </w:style>
  <w:style w:type="character" w:customStyle="1" w:styleId="EmailStyle308">
    <w:name w:val="EmailStyle308"/>
    <w:rPr>
      <w:rFonts w:ascii="Arial" w:hAnsi="Arial"/>
      <w:color w:val="auto"/>
      <w:sz w:val="16"/>
    </w:rPr>
  </w:style>
  <w:style w:type="character" w:customStyle="1" w:styleId="EmailStyle309">
    <w:name w:val="EmailStyle309"/>
    <w:rPr>
      <w:rFonts w:ascii="Century Gothic" w:hAnsi="Century Gothic"/>
      <w:color w:val="auto"/>
      <w:sz w:val="20"/>
    </w:rPr>
  </w:style>
  <w:style w:type="character" w:customStyle="1" w:styleId="EmailStyle310">
    <w:name w:val="EmailStyle310"/>
    <w:rPr>
      <w:rFonts w:ascii="Arial" w:hAnsi="Arial"/>
      <w:color w:val="auto"/>
      <w:sz w:val="16"/>
    </w:rPr>
  </w:style>
  <w:style w:type="character" w:customStyle="1" w:styleId="EmailStyle311">
    <w:name w:val="EmailStyle311"/>
    <w:rPr>
      <w:rFonts w:ascii="Century Gothic" w:hAnsi="Century Gothic"/>
      <w:color w:val="auto"/>
      <w:sz w:val="20"/>
    </w:rPr>
  </w:style>
  <w:style w:type="character" w:customStyle="1" w:styleId="EmailStyle312">
    <w:name w:val="EmailStyle312"/>
    <w:rPr>
      <w:rFonts w:ascii="Arial" w:hAnsi="Arial"/>
      <w:color w:val="auto"/>
      <w:sz w:val="16"/>
    </w:rPr>
  </w:style>
  <w:style w:type="character" w:customStyle="1" w:styleId="EmailStyle3141">
    <w:name w:val="EmailStyle3141"/>
    <w:rPr>
      <w:rFonts w:ascii="Century Gothic" w:hAnsi="Century Gothic"/>
      <w:color w:val="auto"/>
      <w:sz w:val="20"/>
    </w:rPr>
  </w:style>
  <w:style w:type="character" w:customStyle="1" w:styleId="EmailStyle3151">
    <w:name w:val="EmailStyle3151"/>
    <w:rPr>
      <w:rFonts w:ascii="Arial" w:hAnsi="Arial"/>
      <w:color w:val="auto"/>
      <w:sz w:val="16"/>
    </w:rPr>
  </w:style>
  <w:style w:type="character" w:customStyle="1" w:styleId="EmailStyle3161">
    <w:name w:val="EmailStyle3161"/>
    <w:rPr>
      <w:rFonts w:ascii="Century Gothic" w:hAnsi="Century Gothic"/>
      <w:color w:val="auto"/>
      <w:sz w:val="20"/>
    </w:rPr>
  </w:style>
  <w:style w:type="character" w:customStyle="1" w:styleId="EmailStyle3171">
    <w:name w:val="EmailStyle3171"/>
    <w:rPr>
      <w:rFonts w:ascii="Arial" w:hAnsi="Arial"/>
      <w:color w:val="auto"/>
      <w:sz w:val="16"/>
    </w:rPr>
  </w:style>
  <w:style w:type="character" w:customStyle="1" w:styleId="EmailStyle3181">
    <w:name w:val="EmailStyle3181"/>
    <w:rPr>
      <w:rFonts w:ascii="Century Gothic" w:hAnsi="Century Gothic"/>
      <w:color w:val="auto"/>
      <w:sz w:val="20"/>
    </w:rPr>
  </w:style>
  <w:style w:type="character" w:customStyle="1" w:styleId="EmailStyle3191">
    <w:name w:val="EmailStyle3191"/>
    <w:rPr>
      <w:rFonts w:ascii="Arial" w:hAnsi="Arial"/>
      <w:color w:val="auto"/>
      <w:sz w:val="16"/>
    </w:rPr>
  </w:style>
  <w:style w:type="character" w:customStyle="1" w:styleId="EmailStyle3201">
    <w:name w:val="EmailStyle3201"/>
    <w:rPr>
      <w:rFonts w:ascii="Century Gothic" w:hAnsi="Century Gothic"/>
      <w:color w:val="auto"/>
      <w:sz w:val="20"/>
    </w:rPr>
  </w:style>
  <w:style w:type="character" w:customStyle="1" w:styleId="EmailStyle3211">
    <w:name w:val="EmailStyle3211"/>
    <w:rPr>
      <w:rFonts w:ascii="Arial" w:hAnsi="Arial"/>
      <w:color w:val="auto"/>
      <w:sz w:val="16"/>
    </w:rPr>
  </w:style>
  <w:style w:type="character" w:customStyle="1" w:styleId="EmailStyle3221">
    <w:name w:val="EmailStyle3221"/>
    <w:rPr>
      <w:rFonts w:ascii="Century Gothic" w:hAnsi="Century Gothic"/>
      <w:color w:val="auto"/>
      <w:sz w:val="20"/>
    </w:rPr>
  </w:style>
  <w:style w:type="character" w:customStyle="1" w:styleId="EmailStyle3231">
    <w:name w:val="EmailStyle3231"/>
    <w:rPr>
      <w:rFonts w:ascii="Arial" w:hAnsi="Arial"/>
      <w:color w:val="auto"/>
      <w:sz w:val="16"/>
    </w:rPr>
  </w:style>
  <w:style w:type="character" w:customStyle="1" w:styleId="EmailStyle3241">
    <w:name w:val="EmailStyle3241"/>
    <w:rPr>
      <w:rFonts w:ascii="Century Gothic" w:hAnsi="Century Gothic"/>
      <w:color w:val="auto"/>
      <w:sz w:val="20"/>
    </w:rPr>
  </w:style>
  <w:style w:type="character" w:customStyle="1" w:styleId="EmailStyle3251">
    <w:name w:val="EmailStyle3251"/>
    <w:rPr>
      <w:rFonts w:ascii="Arial" w:hAnsi="Arial"/>
      <w:color w:val="auto"/>
      <w:sz w:val="16"/>
    </w:rPr>
  </w:style>
  <w:style w:type="character" w:customStyle="1" w:styleId="EmailStyle3261">
    <w:name w:val="EmailStyle3261"/>
    <w:rPr>
      <w:rFonts w:ascii="Century Gothic" w:hAnsi="Century Gothic"/>
      <w:color w:val="auto"/>
      <w:sz w:val="20"/>
    </w:rPr>
  </w:style>
  <w:style w:type="character" w:customStyle="1" w:styleId="EmailStyle3271">
    <w:name w:val="EmailStyle3271"/>
    <w:rPr>
      <w:rFonts w:ascii="Arial" w:hAnsi="Arial"/>
      <w:color w:val="auto"/>
      <w:sz w:val="16"/>
    </w:rPr>
  </w:style>
  <w:style w:type="character" w:customStyle="1" w:styleId="EmailStyle3281">
    <w:name w:val="EmailStyle3281"/>
    <w:rPr>
      <w:rFonts w:ascii="Century Gothic" w:hAnsi="Century Gothic"/>
      <w:color w:val="auto"/>
      <w:sz w:val="20"/>
    </w:rPr>
  </w:style>
  <w:style w:type="character" w:customStyle="1" w:styleId="EmailStyle3291">
    <w:name w:val="EmailStyle3291"/>
    <w:rPr>
      <w:rFonts w:ascii="Arial" w:hAnsi="Arial"/>
      <w:color w:val="auto"/>
      <w:sz w:val="16"/>
    </w:rPr>
  </w:style>
  <w:style w:type="character" w:customStyle="1" w:styleId="EmailStyle3301">
    <w:name w:val="EmailStyle3301"/>
    <w:rPr>
      <w:rFonts w:ascii="Century Gothic" w:hAnsi="Century Gothic"/>
      <w:color w:val="auto"/>
      <w:sz w:val="20"/>
    </w:rPr>
  </w:style>
  <w:style w:type="character" w:customStyle="1" w:styleId="EmailStyle3311">
    <w:name w:val="EmailStyle3311"/>
    <w:rPr>
      <w:rFonts w:ascii="Arial" w:hAnsi="Arial"/>
      <w:color w:val="auto"/>
      <w:sz w:val="16"/>
    </w:rPr>
  </w:style>
  <w:style w:type="character" w:customStyle="1" w:styleId="EmailStyle3321">
    <w:name w:val="EmailStyle3321"/>
    <w:rPr>
      <w:rFonts w:ascii="Century Gothic" w:hAnsi="Century Gothic"/>
      <w:color w:val="auto"/>
      <w:sz w:val="20"/>
    </w:rPr>
  </w:style>
  <w:style w:type="character" w:customStyle="1" w:styleId="EmailStyle3331">
    <w:name w:val="EmailStyle3331"/>
    <w:rPr>
      <w:rFonts w:ascii="Arial" w:hAnsi="Arial"/>
      <w:color w:val="auto"/>
      <w:sz w:val="16"/>
    </w:rPr>
  </w:style>
  <w:style w:type="character" w:customStyle="1" w:styleId="EmailStyle3341">
    <w:name w:val="EmailStyle3341"/>
    <w:rPr>
      <w:rFonts w:ascii="Century Gothic" w:hAnsi="Century Gothic"/>
      <w:color w:val="auto"/>
      <w:sz w:val="20"/>
    </w:rPr>
  </w:style>
  <w:style w:type="character" w:customStyle="1" w:styleId="EmailStyle3351">
    <w:name w:val="EmailStyle3351"/>
    <w:rPr>
      <w:rFonts w:ascii="Arial" w:hAnsi="Arial"/>
      <w:color w:val="auto"/>
      <w:sz w:val="16"/>
    </w:rPr>
  </w:style>
  <w:style w:type="character" w:customStyle="1" w:styleId="EmailStyle3361">
    <w:name w:val="EmailStyle3361"/>
    <w:rPr>
      <w:rFonts w:ascii="Century Gothic" w:hAnsi="Century Gothic"/>
      <w:color w:val="auto"/>
      <w:sz w:val="20"/>
    </w:rPr>
  </w:style>
  <w:style w:type="character" w:customStyle="1" w:styleId="EmailStyle3371">
    <w:name w:val="EmailStyle3371"/>
    <w:rPr>
      <w:rFonts w:ascii="Arial" w:hAnsi="Arial"/>
      <w:color w:val="auto"/>
      <w:sz w:val="16"/>
    </w:rPr>
  </w:style>
  <w:style w:type="character" w:customStyle="1" w:styleId="EmailStyle3381">
    <w:name w:val="EmailStyle3381"/>
    <w:rPr>
      <w:rFonts w:ascii="Century Gothic" w:hAnsi="Century Gothic"/>
      <w:color w:val="auto"/>
      <w:sz w:val="20"/>
    </w:rPr>
  </w:style>
  <w:style w:type="character" w:customStyle="1" w:styleId="EmailStyle3391">
    <w:name w:val="EmailStyle3391"/>
    <w:rPr>
      <w:rFonts w:ascii="Arial" w:hAnsi="Arial"/>
      <w:color w:val="auto"/>
      <w:sz w:val="16"/>
    </w:rPr>
  </w:style>
  <w:style w:type="character" w:customStyle="1" w:styleId="EmailStyle3401">
    <w:name w:val="EmailStyle3401"/>
    <w:rPr>
      <w:rFonts w:ascii="Century Gothic" w:hAnsi="Century Gothic"/>
      <w:color w:val="auto"/>
      <w:sz w:val="20"/>
    </w:rPr>
  </w:style>
  <w:style w:type="character" w:customStyle="1" w:styleId="EmailStyle3411">
    <w:name w:val="EmailStyle3411"/>
    <w:rPr>
      <w:rFonts w:ascii="Arial" w:hAnsi="Arial"/>
      <w:color w:val="auto"/>
      <w:sz w:val="16"/>
    </w:rPr>
  </w:style>
  <w:style w:type="character" w:customStyle="1" w:styleId="EmailStyle3421">
    <w:name w:val="EmailStyle3421"/>
    <w:rPr>
      <w:rFonts w:ascii="Century Gothic" w:hAnsi="Century Gothic"/>
      <w:color w:val="auto"/>
      <w:sz w:val="20"/>
    </w:rPr>
  </w:style>
  <w:style w:type="character" w:customStyle="1" w:styleId="EmailStyle3431">
    <w:name w:val="EmailStyle3431"/>
    <w:rPr>
      <w:rFonts w:ascii="Arial" w:hAnsi="Arial"/>
      <w:color w:val="auto"/>
      <w:sz w:val="16"/>
    </w:rPr>
  </w:style>
  <w:style w:type="character" w:customStyle="1" w:styleId="EmailStyle3441">
    <w:name w:val="EmailStyle3441"/>
    <w:rPr>
      <w:rFonts w:ascii="Century Gothic" w:hAnsi="Century Gothic"/>
      <w:color w:val="auto"/>
      <w:sz w:val="20"/>
    </w:rPr>
  </w:style>
  <w:style w:type="character" w:customStyle="1" w:styleId="EmailStyle3451">
    <w:name w:val="EmailStyle3451"/>
    <w:rPr>
      <w:rFonts w:ascii="Arial" w:hAnsi="Arial"/>
      <w:color w:val="auto"/>
      <w:sz w:val="16"/>
    </w:rPr>
  </w:style>
  <w:style w:type="character" w:customStyle="1" w:styleId="EmailStyle3461">
    <w:name w:val="EmailStyle3461"/>
    <w:rPr>
      <w:rFonts w:ascii="Century Gothic" w:hAnsi="Century Gothic"/>
      <w:color w:val="auto"/>
      <w:sz w:val="20"/>
    </w:rPr>
  </w:style>
  <w:style w:type="character" w:customStyle="1" w:styleId="EmailStyle3471">
    <w:name w:val="EmailStyle3471"/>
    <w:rPr>
      <w:rFonts w:ascii="Arial" w:hAnsi="Arial"/>
      <w:color w:val="auto"/>
      <w:sz w:val="16"/>
    </w:rPr>
  </w:style>
  <w:style w:type="character" w:customStyle="1" w:styleId="EmailStyle3481">
    <w:name w:val="EmailStyle3481"/>
    <w:rPr>
      <w:rFonts w:ascii="Century Gothic" w:hAnsi="Century Gothic"/>
      <w:color w:val="auto"/>
      <w:sz w:val="20"/>
    </w:rPr>
  </w:style>
  <w:style w:type="character" w:customStyle="1" w:styleId="EmailStyle3491">
    <w:name w:val="EmailStyle3491"/>
    <w:rPr>
      <w:rFonts w:ascii="Arial" w:hAnsi="Arial"/>
      <w:color w:val="auto"/>
      <w:sz w:val="16"/>
    </w:rPr>
  </w:style>
  <w:style w:type="character" w:customStyle="1" w:styleId="EmailStyle3501">
    <w:name w:val="EmailStyle3501"/>
    <w:rPr>
      <w:rFonts w:ascii="Century Gothic" w:hAnsi="Century Gothic"/>
      <w:color w:val="auto"/>
      <w:sz w:val="20"/>
    </w:rPr>
  </w:style>
  <w:style w:type="character" w:customStyle="1" w:styleId="EmailStyle3511">
    <w:name w:val="EmailStyle3511"/>
    <w:rPr>
      <w:rFonts w:ascii="Arial" w:hAnsi="Arial"/>
      <w:color w:val="auto"/>
      <w:sz w:val="16"/>
    </w:rPr>
  </w:style>
  <w:style w:type="character" w:customStyle="1" w:styleId="EmailStyle3521">
    <w:name w:val="EmailStyle3521"/>
    <w:rPr>
      <w:rFonts w:ascii="Century Gothic" w:hAnsi="Century Gothic"/>
      <w:color w:val="auto"/>
      <w:sz w:val="20"/>
    </w:rPr>
  </w:style>
  <w:style w:type="character" w:customStyle="1" w:styleId="EmailStyle3531">
    <w:name w:val="EmailStyle3531"/>
    <w:rPr>
      <w:rFonts w:ascii="Arial" w:hAnsi="Arial"/>
      <w:color w:val="auto"/>
      <w:sz w:val="16"/>
    </w:rPr>
  </w:style>
  <w:style w:type="character" w:customStyle="1" w:styleId="EmailStyle3541">
    <w:name w:val="EmailStyle3541"/>
    <w:rPr>
      <w:rFonts w:ascii="Century Gothic" w:hAnsi="Century Gothic"/>
      <w:color w:val="auto"/>
      <w:sz w:val="20"/>
    </w:rPr>
  </w:style>
  <w:style w:type="character" w:customStyle="1" w:styleId="EmailStyle3551">
    <w:name w:val="EmailStyle3551"/>
    <w:rPr>
      <w:rFonts w:ascii="Arial" w:hAnsi="Arial"/>
      <w:color w:val="auto"/>
      <w:sz w:val="16"/>
    </w:rPr>
  </w:style>
  <w:style w:type="character" w:customStyle="1" w:styleId="EmailStyle3561">
    <w:name w:val="EmailStyle3561"/>
    <w:rPr>
      <w:rFonts w:ascii="Century Gothic" w:hAnsi="Century Gothic"/>
      <w:color w:val="auto"/>
      <w:sz w:val="20"/>
    </w:rPr>
  </w:style>
  <w:style w:type="character" w:customStyle="1" w:styleId="EmailStyle3571">
    <w:name w:val="EmailStyle3571"/>
    <w:rPr>
      <w:rFonts w:ascii="Arial" w:hAnsi="Arial"/>
      <w:color w:val="auto"/>
      <w:sz w:val="16"/>
    </w:rPr>
  </w:style>
  <w:style w:type="paragraph" w:customStyle="1" w:styleId="DGATitre1">
    <w:name w:val="DGA Titre1"/>
    <w:basedOn w:val="Titre1"/>
    <w:pPr>
      <w:tabs>
        <w:tab w:val="left" w:pos="360"/>
      </w:tabs>
      <w:overflowPunct w:val="0"/>
      <w:autoSpaceDE w:val="0"/>
      <w:ind w:left="360" w:hanging="360"/>
    </w:pPr>
    <w:rPr>
      <w:sz w:val="28"/>
    </w:rPr>
  </w:style>
  <w:style w:type="character" w:customStyle="1" w:styleId="EmailStyle781">
    <w:name w:val="EmailStyle781"/>
    <w:rPr>
      <w:rFonts w:ascii="Century Gothic" w:hAnsi="Century Gothic" w:cs="Century Gothic"/>
      <w:color w:val="auto"/>
      <w:sz w:val="20"/>
      <w:szCs w:val="20"/>
    </w:rPr>
  </w:style>
  <w:style w:type="character" w:customStyle="1" w:styleId="EmailStyle791">
    <w:name w:val="EmailStyle791"/>
    <w:rPr>
      <w:rFonts w:ascii="Arial" w:hAnsi="Arial" w:cs="Arial"/>
      <w:color w:val="auto"/>
      <w:sz w:val="16"/>
      <w:szCs w:val="16"/>
    </w:rPr>
  </w:style>
  <w:style w:type="character" w:customStyle="1" w:styleId="EmailStyle110">
    <w:name w:val="EmailStyle110"/>
    <w:rPr>
      <w:rFonts w:ascii="Century Gothic" w:hAnsi="Century Gothic" w:cs="Century Gothic"/>
      <w:color w:val="auto"/>
      <w:sz w:val="20"/>
      <w:szCs w:val="20"/>
    </w:rPr>
  </w:style>
  <w:style w:type="character" w:customStyle="1" w:styleId="EmailStyle111">
    <w:name w:val="EmailStyle111"/>
    <w:rPr>
      <w:rFonts w:ascii="Arial" w:hAnsi="Arial" w:cs="Arial"/>
      <w:color w:val="auto"/>
      <w:sz w:val="16"/>
      <w:szCs w:val="16"/>
    </w:rPr>
  </w:style>
  <w:style w:type="character" w:customStyle="1" w:styleId="EmailStyle1271">
    <w:name w:val="EmailStyle1271"/>
    <w:rPr>
      <w:rFonts w:ascii="Century Gothic" w:hAnsi="Century Gothic" w:cs="Century Gothic"/>
      <w:color w:val="auto"/>
      <w:sz w:val="20"/>
      <w:szCs w:val="20"/>
    </w:rPr>
  </w:style>
  <w:style w:type="character" w:customStyle="1" w:styleId="EmailStyle1281">
    <w:name w:val="EmailStyle1281"/>
    <w:rPr>
      <w:rFonts w:ascii="Arial" w:hAnsi="Arial" w:cs="Arial"/>
      <w:color w:val="auto"/>
      <w:sz w:val="16"/>
      <w:szCs w:val="16"/>
    </w:rPr>
  </w:style>
  <w:style w:type="character" w:customStyle="1" w:styleId="EmailStyle129">
    <w:name w:val="EmailStyle129"/>
    <w:rPr>
      <w:rFonts w:ascii="Century Gothic" w:hAnsi="Century Gothic" w:cs="Century Gothic"/>
      <w:color w:val="auto"/>
      <w:sz w:val="20"/>
      <w:szCs w:val="20"/>
    </w:rPr>
  </w:style>
  <w:style w:type="character" w:customStyle="1" w:styleId="EmailStyle130">
    <w:name w:val="EmailStyle130"/>
    <w:rPr>
      <w:rFonts w:ascii="Arial" w:hAnsi="Arial" w:cs="Arial"/>
      <w:color w:val="auto"/>
      <w:sz w:val="16"/>
      <w:szCs w:val="16"/>
    </w:rPr>
  </w:style>
  <w:style w:type="character" w:customStyle="1" w:styleId="EmailStyle1311">
    <w:name w:val="EmailStyle1311"/>
    <w:rPr>
      <w:rFonts w:ascii="Century Gothic" w:hAnsi="Century Gothic" w:cs="Century Gothic"/>
      <w:color w:val="auto"/>
      <w:sz w:val="20"/>
      <w:szCs w:val="20"/>
    </w:rPr>
  </w:style>
  <w:style w:type="character" w:customStyle="1" w:styleId="EmailStyle1321">
    <w:name w:val="EmailStyle1321"/>
    <w:rPr>
      <w:rFonts w:ascii="Arial" w:hAnsi="Arial" w:cs="Arial"/>
      <w:color w:val="auto"/>
      <w:sz w:val="16"/>
      <w:szCs w:val="16"/>
    </w:rPr>
  </w:style>
  <w:style w:type="character" w:customStyle="1" w:styleId="EmailStyle133">
    <w:name w:val="EmailStyle133"/>
    <w:rPr>
      <w:rFonts w:ascii="Century Gothic" w:hAnsi="Century Gothic" w:cs="Century Gothic"/>
      <w:color w:val="auto"/>
      <w:sz w:val="20"/>
      <w:szCs w:val="20"/>
    </w:rPr>
  </w:style>
  <w:style w:type="character" w:customStyle="1" w:styleId="EmailStyle134">
    <w:name w:val="EmailStyle134"/>
    <w:rPr>
      <w:rFonts w:ascii="Arial" w:hAnsi="Arial" w:cs="Arial"/>
      <w:color w:val="auto"/>
      <w:sz w:val="16"/>
      <w:szCs w:val="16"/>
    </w:rPr>
  </w:style>
  <w:style w:type="character" w:customStyle="1" w:styleId="EmailStyle1351">
    <w:name w:val="EmailStyle1351"/>
    <w:rPr>
      <w:rFonts w:ascii="Century Gothic" w:hAnsi="Century Gothic" w:cs="Century Gothic"/>
      <w:color w:val="auto"/>
      <w:sz w:val="20"/>
      <w:szCs w:val="20"/>
    </w:rPr>
  </w:style>
  <w:style w:type="character" w:customStyle="1" w:styleId="EmailStyle1361">
    <w:name w:val="EmailStyle1361"/>
    <w:rPr>
      <w:rFonts w:ascii="Arial" w:hAnsi="Arial" w:cs="Arial"/>
      <w:color w:val="auto"/>
      <w:sz w:val="16"/>
      <w:szCs w:val="16"/>
    </w:rPr>
  </w:style>
  <w:style w:type="character" w:customStyle="1" w:styleId="EmailStyle137">
    <w:name w:val="EmailStyle137"/>
    <w:rPr>
      <w:rFonts w:ascii="Century Gothic" w:hAnsi="Century Gothic" w:cs="Century Gothic"/>
      <w:color w:val="auto"/>
      <w:sz w:val="20"/>
      <w:szCs w:val="20"/>
    </w:rPr>
  </w:style>
  <w:style w:type="character" w:customStyle="1" w:styleId="EmailStyle138">
    <w:name w:val="EmailStyle138"/>
    <w:rPr>
      <w:rFonts w:ascii="Arial" w:hAnsi="Arial" w:cs="Arial"/>
      <w:color w:val="auto"/>
      <w:sz w:val="16"/>
      <w:szCs w:val="16"/>
    </w:rPr>
  </w:style>
  <w:style w:type="character" w:customStyle="1" w:styleId="EmailStyle1391">
    <w:name w:val="EmailStyle1391"/>
    <w:rPr>
      <w:rFonts w:ascii="Century Gothic" w:hAnsi="Century Gothic" w:cs="Century Gothic"/>
      <w:color w:val="auto"/>
      <w:sz w:val="20"/>
      <w:szCs w:val="20"/>
    </w:rPr>
  </w:style>
  <w:style w:type="character" w:customStyle="1" w:styleId="EmailStyle1401">
    <w:name w:val="EmailStyle1401"/>
    <w:rPr>
      <w:rFonts w:ascii="Arial" w:hAnsi="Arial" w:cs="Arial"/>
      <w:color w:val="auto"/>
      <w:sz w:val="16"/>
      <w:szCs w:val="16"/>
    </w:rPr>
  </w:style>
  <w:style w:type="character" w:customStyle="1" w:styleId="EmailStyle141">
    <w:name w:val="EmailStyle141"/>
    <w:rPr>
      <w:rFonts w:ascii="Century Gothic" w:hAnsi="Century Gothic" w:cs="Century Gothic"/>
      <w:color w:val="auto"/>
      <w:sz w:val="20"/>
      <w:szCs w:val="20"/>
    </w:rPr>
  </w:style>
  <w:style w:type="character" w:customStyle="1" w:styleId="EmailStyle142">
    <w:name w:val="EmailStyle142"/>
    <w:rPr>
      <w:rFonts w:ascii="Arial" w:hAnsi="Arial" w:cs="Arial"/>
      <w:color w:val="auto"/>
      <w:sz w:val="16"/>
      <w:szCs w:val="16"/>
    </w:rPr>
  </w:style>
  <w:style w:type="character" w:customStyle="1" w:styleId="EmailStyle1431">
    <w:name w:val="EmailStyle1431"/>
    <w:rPr>
      <w:rFonts w:ascii="Century Gothic" w:hAnsi="Century Gothic" w:cs="Century Gothic"/>
      <w:color w:val="auto"/>
      <w:sz w:val="20"/>
      <w:szCs w:val="20"/>
    </w:rPr>
  </w:style>
  <w:style w:type="character" w:customStyle="1" w:styleId="EmailStyle1441">
    <w:name w:val="EmailStyle1441"/>
    <w:rPr>
      <w:rFonts w:ascii="Arial" w:hAnsi="Arial" w:cs="Arial"/>
      <w:color w:val="auto"/>
      <w:sz w:val="16"/>
      <w:szCs w:val="16"/>
    </w:rPr>
  </w:style>
  <w:style w:type="character" w:customStyle="1" w:styleId="EmailStyle145">
    <w:name w:val="EmailStyle145"/>
    <w:rPr>
      <w:rFonts w:ascii="Century Gothic" w:hAnsi="Century Gothic" w:cs="Century Gothic"/>
      <w:color w:val="auto"/>
      <w:sz w:val="20"/>
      <w:szCs w:val="20"/>
    </w:rPr>
  </w:style>
  <w:style w:type="character" w:customStyle="1" w:styleId="EmailStyle146">
    <w:name w:val="EmailStyle146"/>
    <w:rPr>
      <w:rFonts w:ascii="Arial" w:hAnsi="Arial" w:cs="Arial"/>
      <w:color w:val="auto"/>
      <w:sz w:val="16"/>
      <w:szCs w:val="16"/>
    </w:rPr>
  </w:style>
  <w:style w:type="character" w:customStyle="1" w:styleId="EmailStyle1471">
    <w:name w:val="EmailStyle1471"/>
    <w:rPr>
      <w:rFonts w:ascii="Century Gothic" w:hAnsi="Century Gothic" w:cs="Century Gothic"/>
      <w:color w:val="auto"/>
      <w:sz w:val="20"/>
      <w:szCs w:val="20"/>
    </w:rPr>
  </w:style>
  <w:style w:type="character" w:customStyle="1" w:styleId="EmailStyle1481">
    <w:name w:val="EmailStyle1481"/>
    <w:rPr>
      <w:rFonts w:ascii="Arial" w:hAnsi="Arial" w:cs="Arial"/>
      <w:color w:val="auto"/>
      <w:sz w:val="16"/>
      <w:szCs w:val="16"/>
    </w:rPr>
  </w:style>
  <w:style w:type="character" w:customStyle="1" w:styleId="EmailStyle149">
    <w:name w:val="EmailStyle149"/>
    <w:rPr>
      <w:rFonts w:ascii="Century Gothic" w:hAnsi="Century Gothic" w:cs="Century Gothic"/>
      <w:color w:val="auto"/>
      <w:sz w:val="20"/>
      <w:szCs w:val="20"/>
    </w:rPr>
  </w:style>
  <w:style w:type="character" w:customStyle="1" w:styleId="EmailStyle150">
    <w:name w:val="EmailStyle150"/>
    <w:rPr>
      <w:rFonts w:ascii="Arial" w:hAnsi="Arial" w:cs="Arial"/>
      <w:color w:val="auto"/>
      <w:sz w:val="16"/>
      <w:szCs w:val="16"/>
    </w:rPr>
  </w:style>
  <w:style w:type="character" w:customStyle="1" w:styleId="EmailStyle1511">
    <w:name w:val="EmailStyle1511"/>
    <w:rPr>
      <w:rFonts w:ascii="Century Gothic" w:hAnsi="Century Gothic" w:cs="Century Gothic"/>
      <w:color w:val="auto"/>
      <w:sz w:val="20"/>
      <w:szCs w:val="20"/>
    </w:rPr>
  </w:style>
  <w:style w:type="character" w:customStyle="1" w:styleId="EmailStyle1521">
    <w:name w:val="EmailStyle1521"/>
    <w:rPr>
      <w:rFonts w:ascii="Arial" w:hAnsi="Arial" w:cs="Arial"/>
      <w:color w:val="auto"/>
      <w:sz w:val="16"/>
      <w:szCs w:val="16"/>
    </w:rPr>
  </w:style>
  <w:style w:type="character" w:customStyle="1" w:styleId="EmailStyle153">
    <w:name w:val="EmailStyle153"/>
    <w:rPr>
      <w:rFonts w:ascii="Century Gothic" w:hAnsi="Century Gothic" w:cs="Century Gothic"/>
      <w:color w:val="auto"/>
      <w:sz w:val="20"/>
      <w:szCs w:val="20"/>
    </w:rPr>
  </w:style>
  <w:style w:type="character" w:customStyle="1" w:styleId="EmailStyle154">
    <w:name w:val="EmailStyle154"/>
    <w:rPr>
      <w:rFonts w:ascii="Arial" w:hAnsi="Arial" w:cs="Arial"/>
      <w:color w:val="auto"/>
      <w:sz w:val="16"/>
      <w:szCs w:val="16"/>
    </w:rPr>
  </w:style>
  <w:style w:type="character" w:customStyle="1" w:styleId="EmailStyle1551">
    <w:name w:val="EmailStyle1551"/>
    <w:rPr>
      <w:rFonts w:ascii="Century Gothic" w:hAnsi="Century Gothic" w:cs="Century Gothic"/>
      <w:color w:val="auto"/>
      <w:sz w:val="20"/>
      <w:szCs w:val="20"/>
    </w:rPr>
  </w:style>
  <w:style w:type="character" w:customStyle="1" w:styleId="EmailStyle1561">
    <w:name w:val="EmailStyle1561"/>
    <w:rPr>
      <w:rFonts w:ascii="Arial" w:hAnsi="Arial" w:cs="Arial"/>
      <w:color w:val="auto"/>
      <w:sz w:val="16"/>
      <w:szCs w:val="16"/>
    </w:rPr>
  </w:style>
  <w:style w:type="character" w:customStyle="1" w:styleId="EmailStyle157">
    <w:name w:val="EmailStyle157"/>
    <w:rPr>
      <w:rFonts w:ascii="Century Gothic" w:hAnsi="Century Gothic" w:cs="Century Gothic"/>
      <w:color w:val="auto"/>
      <w:sz w:val="20"/>
      <w:szCs w:val="20"/>
    </w:rPr>
  </w:style>
  <w:style w:type="character" w:customStyle="1" w:styleId="EmailStyle158">
    <w:name w:val="EmailStyle158"/>
    <w:rPr>
      <w:rFonts w:ascii="Arial" w:hAnsi="Arial" w:cs="Arial"/>
      <w:color w:val="auto"/>
      <w:sz w:val="16"/>
      <w:szCs w:val="16"/>
    </w:rPr>
  </w:style>
  <w:style w:type="character" w:customStyle="1" w:styleId="EmailStyle1591">
    <w:name w:val="EmailStyle1591"/>
    <w:rPr>
      <w:rFonts w:ascii="Century Gothic" w:hAnsi="Century Gothic" w:cs="Century Gothic"/>
      <w:color w:val="auto"/>
      <w:sz w:val="20"/>
      <w:szCs w:val="20"/>
    </w:rPr>
  </w:style>
  <w:style w:type="character" w:customStyle="1" w:styleId="EmailStyle1601">
    <w:name w:val="EmailStyle1601"/>
    <w:rPr>
      <w:rFonts w:ascii="Arial" w:hAnsi="Arial" w:cs="Arial"/>
      <w:color w:val="auto"/>
      <w:sz w:val="16"/>
      <w:szCs w:val="16"/>
    </w:rPr>
  </w:style>
  <w:style w:type="character" w:customStyle="1" w:styleId="EmailStyle161">
    <w:name w:val="EmailStyle161"/>
    <w:rPr>
      <w:rFonts w:ascii="Century Gothic" w:hAnsi="Century Gothic" w:cs="Century Gothic"/>
      <w:color w:val="auto"/>
      <w:sz w:val="20"/>
      <w:szCs w:val="20"/>
    </w:rPr>
  </w:style>
  <w:style w:type="character" w:customStyle="1" w:styleId="EmailStyle162">
    <w:name w:val="EmailStyle162"/>
    <w:rPr>
      <w:rFonts w:ascii="Arial" w:hAnsi="Arial" w:cs="Arial"/>
      <w:color w:val="auto"/>
      <w:sz w:val="16"/>
      <w:szCs w:val="16"/>
    </w:rPr>
  </w:style>
  <w:style w:type="character" w:customStyle="1" w:styleId="EmailStyle1631">
    <w:name w:val="EmailStyle1631"/>
    <w:rPr>
      <w:rFonts w:ascii="Century Gothic" w:hAnsi="Century Gothic" w:cs="Century Gothic"/>
      <w:color w:val="auto"/>
      <w:sz w:val="20"/>
      <w:szCs w:val="20"/>
    </w:rPr>
  </w:style>
  <w:style w:type="character" w:customStyle="1" w:styleId="EmailStyle1641">
    <w:name w:val="EmailStyle1641"/>
    <w:rPr>
      <w:rFonts w:ascii="Arial" w:hAnsi="Arial" w:cs="Arial"/>
      <w:color w:val="auto"/>
      <w:sz w:val="16"/>
      <w:szCs w:val="16"/>
    </w:rPr>
  </w:style>
  <w:style w:type="character" w:customStyle="1" w:styleId="EmailStyle165">
    <w:name w:val="EmailStyle165"/>
    <w:rPr>
      <w:rFonts w:ascii="Century Gothic" w:hAnsi="Century Gothic" w:cs="Century Gothic"/>
      <w:color w:val="auto"/>
      <w:sz w:val="20"/>
      <w:szCs w:val="20"/>
    </w:rPr>
  </w:style>
  <w:style w:type="character" w:customStyle="1" w:styleId="EmailStyle166">
    <w:name w:val="EmailStyle166"/>
    <w:rPr>
      <w:rFonts w:ascii="Arial" w:hAnsi="Arial" w:cs="Arial"/>
      <w:color w:val="auto"/>
      <w:sz w:val="16"/>
      <w:szCs w:val="16"/>
    </w:rPr>
  </w:style>
  <w:style w:type="character" w:styleId="Lienhypertextesuivivisit">
    <w:name w:val="FollowedHyperlink"/>
    <w:basedOn w:val="Policepardfaut"/>
    <w:rPr>
      <w:rFonts w:cs="Times New Roman"/>
      <w:color w:val="954F72"/>
      <w:u w:val="single"/>
    </w:rPr>
  </w:style>
  <w:style w:type="paragraph" w:styleId="En-ttedetabledesmatires">
    <w:name w:val="TOC Heading"/>
    <w:basedOn w:val="Titre1"/>
    <w:next w:val="Normal"/>
    <w:pPr>
      <w:keepLines/>
      <w:widowControl/>
      <w:spacing w:after="0" w:line="256" w:lineRule="auto"/>
    </w:pPr>
    <w:rPr>
      <w:rFonts w:ascii="Calibri Light" w:hAnsi="Calibri Light"/>
      <w:b w:val="0"/>
      <w:color w:val="2E74B5"/>
      <w:kern w:val="0"/>
      <w:szCs w:val="32"/>
    </w:rPr>
  </w:style>
  <w:style w:type="numbering" w:customStyle="1" w:styleId="LFO1">
    <w:name w:val="LFO1"/>
    <w:basedOn w:val="Aucuneliste"/>
    <w:pPr>
      <w:numPr>
        <w:numId w:val="2"/>
      </w:numPr>
    </w:pPr>
  </w:style>
  <w:style w:type="numbering" w:customStyle="1" w:styleId="LFO5">
    <w:name w:val="LFO5"/>
    <w:basedOn w:val="Aucuneliste"/>
    <w:pPr>
      <w:numPr>
        <w:numId w:val="3"/>
      </w:numPr>
    </w:pPr>
  </w:style>
  <w:style w:type="numbering" w:customStyle="1" w:styleId="LFO6">
    <w:name w:val="LFO6"/>
    <w:basedOn w:val="Aucuneliste"/>
    <w:pPr>
      <w:numPr>
        <w:numId w:val="4"/>
      </w:numPr>
    </w:pPr>
  </w:style>
  <w:style w:type="numbering" w:customStyle="1" w:styleId="LFO21">
    <w:name w:val="LFO21"/>
    <w:basedOn w:val="Aucuneliste"/>
    <w:pPr>
      <w:numPr>
        <w:numId w:val="5"/>
      </w:numPr>
    </w:pPr>
  </w:style>
  <w:style w:type="numbering" w:customStyle="1" w:styleId="LFO22">
    <w:name w:val="LFO22"/>
    <w:basedOn w:val="Aucuneliste"/>
    <w:pPr>
      <w:numPr>
        <w:numId w:val="6"/>
      </w:numPr>
    </w:pPr>
  </w:style>
  <w:style w:type="numbering" w:customStyle="1" w:styleId="LFO23">
    <w:name w:val="LFO23"/>
    <w:basedOn w:val="Aucuneliste"/>
    <w:pPr>
      <w:numPr>
        <w:numId w:val="7"/>
      </w:numPr>
    </w:pPr>
  </w:style>
  <w:style w:type="numbering" w:customStyle="1" w:styleId="LFO24">
    <w:name w:val="LFO24"/>
    <w:basedOn w:val="Aucuneliste"/>
    <w:pPr>
      <w:numPr>
        <w:numId w:val="8"/>
      </w:numPr>
    </w:pPr>
  </w:style>
  <w:style w:type="paragraph" w:styleId="Corpsdetexte">
    <w:name w:val="Body Text"/>
    <w:basedOn w:val="Normal"/>
    <w:link w:val="CorpsdetexteCar"/>
    <w:rsid w:val="00337B4C"/>
    <w:pPr>
      <w:widowControl/>
      <w:suppressAutoHyphens w:val="0"/>
      <w:autoSpaceDN/>
      <w:spacing w:before="200"/>
      <w:jc w:val="both"/>
      <w:textAlignment w:val="auto"/>
    </w:pPr>
    <w:rPr>
      <w:rFonts w:ascii="Calibri" w:hAnsi="Calibri"/>
    </w:rPr>
  </w:style>
  <w:style w:type="character" w:customStyle="1" w:styleId="CorpsdetexteCar">
    <w:name w:val="Corps de texte Car"/>
    <w:basedOn w:val="Policepardfaut"/>
    <w:link w:val="Corpsdetexte"/>
    <w:rsid w:val="00337B4C"/>
    <w:rPr>
      <w:rFonts w:ascii="Calibri" w:hAnsi="Calibri"/>
      <w:sz w:val="22"/>
    </w:rPr>
  </w:style>
  <w:style w:type="table" w:styleId="Grilledutableau">
    <w:name w:val="Table Grid"/>
    <w:aliases w:val="GT0"/>
    <w:basedOn w:val="TableauNormal"/>
    <w:rsid w:val="00337B4C"/>
    <w:pPr>
      <w:autoSpaceDN/>
      <w:jc w:val="both"/>
      <w:textAlignment w:val="auto"/>
    </w:pPr>
    <w:tblPr>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57" w:type="dxa"/>
        <w:right w:w="57" w:type="dxa"/>
      </w:tblCellMar>
    </w:tblPr>
    <w:tcPr>
      <w:vAlign w:val="center"/>
    </w:tcPr>
  </w:style>
  <w:style w:type="paragraph" w:customStyle="1" w:styleId="Pucetype1SYDNE">
    <w:name w:val="Puce type 1 SYDNE"/>
    <w:basedOn w:val="Normal"/>
    <w:rsid w:val="00337B4C"/>
    <w:pPr>
      <w:widowControl/>
      <w:numPr>
        <w:numId w:val="10"/>
      </w:numPr>
      <w:tabs>
        <w:tab w:val="left" w:pos="426"/>
        <w:tab w:val="left" w:pos="1559"/>
      </w:tabs>
      <w:suppressAutoHyphens w:val="0"/>
      <w:autoSpaceDN/>
      <w:spacing w:before="180"/>
      <w:jc w:val="both"/>
      <w:textAlignment w:val="auto"/>
    </w:pPr>
    <w:rPr>
      <w:rFonts w:ascii="Calibri" w:hAnsi="Calibri"/>
    </w:rPr>
  </w:style>
  <w:style w:type="paragraph" w:styleId="Paragraphedeliste">
    <w:name w:val="List Paragraph"/>
    <w:basedOn w:val="Normal"/>
    <w:uiPriority w:val="34"/>
    <w:qFormat/>
    <w:rsid w:val="0087560E"/>
    <w:pPr>
      <w:ind w:left="720"/>
      <w:contextualSpacing/>
    </w:pPr>
  </w:style>
  <w:style w:type="numbering" w:customStyle="1" w:styleId="Outline">
    <w:name w:val="Outline"/>
    <w:basedOn w:val="Aucuneliste"/>
    <w:rsid w:val="003F34F4"/>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479\Documents\lia.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9c5b25f-54b6-473c-999f-9c610b4bf78c" xsi:nil="true"/>
    <lcf76f155ced4ddcb4097134ff3c332f xmlns="461184a8-8679-4516-b894-67056e8c9ab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4EFB2EFDF018E41AE35BFBBF60B1DD8" ma:contentTypeVersion="14" ma:contentTypeDescription="Crée un document." ma:contentTypeScope="" ma:versionID="fd17b946bea87ea97ec4cd170684be04">
  <xsd:schema xmlns:xsd="http://www.w3.org/2001/XMLSchema" xmlns:xs="http://www.w3.org/2001/XMLSchema" xmlns:p="http://schemas.microsoft.com/office/2006/metadata/properties" xmlns:ns2="461184a8-8679-4516-b894-67056e8c9ab9" xmlns:ns3="f9c5b25f-54b6-473c-999f-9c610b4bf78c" targetNamespace="http://schemas.microsoft.com/office/2006/metadata/properties" ma:root="true" ma:fieldsID="cd4c0be0c24c8684b05d8d358e3cc1f3" ns2:_="" ns3:_="">
    <xsd:import namespace="461184a8-8679-4516-b894-67056e8c9ab9"/>
    <xsd:import namespace="f9c5b25f-54b6-473c-999f-9c610b4bf78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1184a8-8679-4516-b894-67056e8c9a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dcd09f6-766f-43d4-859a-b4941dfa92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c5b25f-54b6-473c-999f-9c610b4bf7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4b507a-99dc-47e4-9ef8-8a1b2cb2499c}" ma:internalName="TaxCatchAll" ma:showField="CatchAllData" ma:web="f9c5b25f-54b6-473c-999f-9c610b4bf7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10C314-B04A-4C2D-83FB-459329DDAA7A}">
  <ds:schemaRefs>
    <ds:schemaRef ds:uri="http://schemas.microsoft.com/sharepoint/v3/contenttype/forms"/>
  </ds:schemaRefs>
</ds:datastoreItem>
</file>

<file path=customXml/itemProps2.xml><?xml version="1.0" encoding="utf-8"?>
<ds:datastoreItem xmlns:ds="http://schemas.openxmlformats.org/officeDocument/2006/customXml" ds:itemID="{896472E1-90BE-49F5-9060-53D3D8DE5EC8}">
  <ds:schemaRefs>
    <ds:schemaRef ds:uri="http://schemas.microsoft.com/office/2006/metadata/properties"/>
    <ds:schemaRef ds:uri="http://schemas.microsoft.com/office/infopath/2007/PartnerControls"/>
    <ds:schemaRef ds:uri="f9c5b25f-54b6-473c-999f-9c610b4bf78c"/>
    <ds:schemaRef ds:uri="461184a8-8679-4516-b894-67056e8c9ab9"/>
  </ds:schemaRefs>
</ds:datastoreItem>
</file>

<file path=customXml/itemProps3.xml><?xml version="1.0" encoding="utf-8"?>
<ds:datastoreItem xmlns:ds="http://schemas.openxmlformats.org/officeDocument/2006/customXml" ds:itemID="{2141E1F3-D36C-4B2B-98A9-9B8108321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1184a8-8679-4516-b894-67056e8c9ab9"/>
    <ds:schemaRef ds:uri="f9c5b25f-54b6-473c-999f-9c610b4bf7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lia.dot</Template>
  <TotalTime>62</TotalTime>
  <Pages>10</Pages>
  <Words>2442</Words>
  <Characters>13432</Characters>
  <Application>Microsoft Office Word</Application>
  <DocSecurity>0</DocSecurity>
  <Lines>111</Lines>
  <Paragraphs>31</Paragraphs>
  <ScaleCrop>false</ScaleCrop>
  <Company/>
  <LinksUpToDate>false</LinksUpToDate>
  <CharactersWithSpaces>15843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dc:description/>
  <cp:lastModifiedBy>THOMAS Ingrid</cp:lastModifiedBy>
  <cp:revision>57</cp:revision>
  <dcterms:created xsi:type="dcterms:W3CDTF">2025-08-28T10:20:00Z</dcterms:created>
  <dcterms:modified xsi:type="dcterms:W3CDTF">2026-07-24T07:43:00Z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C:\Users\DAC\AppData\Local\Temp</vt:lpwstr>
  </property>
  <property fmtid="{D5CDD505-2E9C-101B-9397-08002B2CF9AE}" pid="3" name="IdentifiantEdition">
    <vt:lpwstr>AE_COM</vt:lpwstr>
  </property>
  <property fmtid="{D5CDD505-2E9C-101B-9397-08002B2CF9AE}" pid="4" name="NomSegment">
    <vt:lpwstr>DomainePI</vt:lpwstr>
  </property>
  <property fmtid="{D5CDD505-2E9C-101B-9397-08002B2CF9AE}" pid="5" name="ResultatCommande">
    <vt:lpwstr>Ok</vt:lpwstr>
  </property>
  <property fmtid="{D5CDD505-2E9C-101B-9397-08002B2CF9AE}" pid="6" name="ElementContenant">
    <vt:lpwstr>MBC01</vt:lpwstr>
  </property>
  <property fmtid="{D5CDD505-2E9C-101B-9397-08002B2CF9AE}" pid="7" name="NouveauElement">
    <vt:lpwstr>TypeContrat77</vt:lpwstr>
  </property>
  <property fmtid="{D5CDD505-2E9C-101B-9397-08002B2CF9AE}" pid="8" name="ElementPrecedent">
    <vt:lpwstr/>
  </property>
  <property fmtid="{D5CDD505-2E9C-101B-9397-08002B2CF9AE}" pid="9" name="DernierElement">
    <vt:lpwstr/>
  </property>
  <property fmtid="{D5CDD505-2E9C-101B-9397-08002B2CF9AE}" pid="10" name="Application">
    <vt:lpwstr>AD2E</vt:lpwstr>
  </property>
  <property fmtid="{D5CDD505-2E9C-101B-9397-08002B2CF9AE}" pid="11" name="ContentTypeId">
    <vt:lpwstr>0x01010074EFB2EFDF018E41AE35BFBBF60B1DD8</vt:lpwstr>
  </property>
  <property fmtid="{D5CDD505-2E9C-101B-9397-08002B2CF9AE}" pid="12" name="MediaServiceImageTags">
    <vt:lpwstr/>
  </property>
  <property fmtid="{D5CDD505-2E9C-101B-9397-08002B2CF9AE}" pid="13" name="Order">
    <vt:r8>24800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MSIP_Label_fc12001c-58d3-400a-ba23-806de159e59f_Enabled">
    <vt:lpwstr>true</vt:lpwstr>
  </property>
  <property fmtid="{D5CDD505-2E9C-101B-9397-08002B2CF9AE}" pid="21" name="MSIP_Label_fc12001c-58d3-400a-ba23-806de159e59f_SetDate">
    <vt:lpwstr>2026-07-23T13:23:43Z</vt:lpwstr>
  </property>
  <property fmtid="{D5CDD505-2E9C-101B-9397-08002B2CF9AE}" pid="22" name="MSIP_Label_fc12001c-58d3-400a-ba23-806de159e59f_Method">
    <vt:lpwstr>Standard</vt:lpwstr>
  </property>
  <property fmtid="{D5CDD505-2E9C-101B-9397-08002B2CF9AE}" pid="23" name="MSIP_Label_fc12001c-58d3-400a-ba23-806de159e59f_Name">
    <vt:lpwstr>Interne ARRG</vt:lpwstr>
  </property>
  <property fmtid="{D5CDD505-2E9C-101B-9397-08002B2CF9AE}" pid="24" name="MSIP_Label_fc12001c-58d3-400a-ba23-806de159e59f_SiteId">
    <vt:lpwstr>0d7492b1-e30f-4db5-b43a-0e3df8b5a459</vt:lpwstr>
  </property>
  <property fmtid="{D5CDD505-2E9C-101B-9397-08002B2CF9AE}" pid="25" name="MSIP_Label_fc12001c-58d3-400a-ba23-806de159e59f_ActionId">
    <vt:lpwstr>6415853d-c644-4cfe-a0ab-93710f2c063d</vt:lpwstr>
  </property>
  <property fmtid="{D5CDD505-2E9C-101B-9397-08002B2CF9AE}" pid="26" name="MSIP_Label_fc12001c-58d3-400a-ba23-806de159e59f_ContentBits">
    <vt:lpwstr>0</vt:lpwstr>
  </property>
  <property fmtid="{D5CDD505-2E9C-101B-9397-08002B2CF9AE}" pid="27" name="MSIP_Label_fc12001c-58d3-400a-ba23-806de159e59f_Tag">
    <vt:lpwstr>10, 3, 0, 1</vt:lpwstr>
  </property>
</Properties>
</file>